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C4B8BB" w14:textId="77777777" w:rsidR="00D23D90" w:rsidRPr="00980425" w:rsidRDefault="00D23D90" w:rsidP="00980425">
      <w:pPr>
        <w:pStyle w:val="Header"/>
        <w:shd w:val="clear" w:color="auto" w:fill="FFFFFF" w:themeFill="background1"/>
        <w:spacing w:after="0"/>
        <w:ind w:left="-283"/>
        <w:jc w:val="right"/>
        <w:rPr>
          <w:b/>
          <w:color w:val="FFFF00"/>
          <w:sz w:val="24"/>
          <w:lang w:val="en-US"/>
        </w:rPr>
      </w:pPr>
    </w:p>
    <w:p w14:paraId="6CEFC602"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458C2008" w14:textId="77777777" w:rsidR="005D2C37" w:rsidRDefault="005D2C37" w:rsidP="00980425">
      <w:pPr>
        <w:pStyle w:val="Default"/>
        <w:ind w:left="-283"/>
        <w:rPr>
          <w:b/>
          <w:sz w:val="28"/>
          <w:szCs w:val="28"/>
        </w:rPr>
      </w:pPr>
    </w:p>
    <w:p w14:paraId="2BB59C90" w14:textId="5C2AC605" w:rsidR="0034128A" w:rsidRDefault="002C6AD1" w:rsidP="39CC8E46">
      <w:pPr>
        <w:spacing w:after="0"/>
        <w:ind w:left="-283"/>
        <w:rPr>
          <w:rFonts w:ascii="Arial" w:hAnsi="Arial" w:cs="Arial"/>
          <w:b/>
          <w:bCs/>
          <w:i/>
          <w:iCs/>
          <w:sz w:val="36"/>
          <w:szCs w:val="36"/>
          <w:lang w:eastAsia="es-MX"/>
        </w:rPr>
      </w:pPr>
      <w:r w:rsidRPr="39CC8E46">
        <w:rPr>
          <w:rFonts w:ascii="Arial" w:hAnsi="Arial" w:cs="Arial"/>
          <w:b/>
          <w:bCs/>
          <w:sz w:val="36"/>
          <w:szCs w:val="36"/>
          <w:lang w:eastAsia="es-MX"/>
        </w:rPr>
        <w:t>LAWYER ARBITRARILY</w:t>
      </w:r>
      <w:r w:rsidR="008F74E1" w:rsidRPr="39CC8E46">
        <w:rPr>
          <w:rFonts w:ascii="Arial" w:hAnsi="Arial" w:cs="Arial"/>
          <w:b/>
          <w:bCs/>
          <w:sz w:val="36"/>
          <w:szCs w:val="36"/>
          <w:lang w:eastAsia="es-MX"/>
        </w:rPr>
        <w:t xml:space="preserve"> DETAINED</w:t>
      </w:r>
    </w:p>
    <w:p w14:paraId="441470C8" w14:textId="4E51D25D" w:rsidR="005D2C37" w:rsidRDefault="59470C8E" w:rsidP="0A96788D">
      <w:pPr>
        <w:spacing w:after="0" w:line="240" w:lineRule="auto"/>
        <w:ind w:left="-283"/>
        <w:jc w:val="both"/>
        <w:rPr>
          <w:rFonts w:ascii="Arial" w:hAnsi="Arial" w:cs="Arial"/>
          <w:b/>
          <w:bCs/>
          <w:lang w:eastAsia="es-MX"/>
        </w:rPr>
      </w:pPr>
      <w:r w:rsidRPr="1F0A29FF">
        <w:rPr>
          <w:rFonts w:ascii="Arial" w:hAnsi="Arial" w:cs="Arial"/>
          <w:b/>
          <w:bCs/>
          <w:lang w:eastAsia="es-MX"/>
        </w:rPr>
        <w:t>Ahmed Souab,</w:t>
      </w:r>
      <w:r w:rsidR="6788581F" w:rsidRPr="1F0A29FF">
        <w:rPr>
          <w:rFonts w:ascii="Arial" w:hAnsi="Arial" w:cs="Arial"/>
          <w:b/>
          <w:bCs/>
          <w:lang w:eastAsia="es-MX"/>
        </w:rPr>
        <w:t xml:space="preserve"> </w:t>
      </w:r>
      <w:r w:rsidR="2BF8A7C0" w:rsidRPr="1F0A29FF">
        <w:rPr>
          <w:rFonts w:ascii="Arial" w:hAnsi="Arial" w:cs="Arial"/>
          <w:b/>
          <w:bCs/>
          <w:lang w:eastAsia="es-MX"/>
        </w:rPr>
        <w:t xml:space="preserve">a </w:t>
      </w:r>
      <w:proofErr w:type="gramStart"/>
      <w:r w:rsidR="6788581F" w:rsidRPr="1F0A29FF">
        <w:rPr>
          <w:rFonts w:ascii="Arial" w:hAnsi="Arial" w:cs="Arial"/>
          <w:b/>
          <w:bCs/>
          <w:lang w:eastAsia="es-MX"/>
        </w:rPr>
        <w:t>68 year-old</w:t>
      </w:r>
      <w:proofErr w:type="gramEnd"/>
      <w:r w:rsidR="4C0452D4" w:rsidRPr="1F0A29FF">
        <w:rPr>
          <w:rFonts w:ascii="Arial" w:hAnsi="Arial" w:cs="Arial"/>
          <w:b/>
          <w:bCs/>
          <w:lang w:eastAsia="es-MX"/>
        </w:rPr>
        <w:t xml:space="preserve"> </w:t>
      </w:r>
      <w:r w:rsidR="00F90579" w:rsidRPr="1F0A29FF">
        <w:rPr>
          <w:rFonts w:ascii="Arial" w:hAnsi="Arial" w:cs="Arial"/>
          <w:b/>
          <w:bCs/>
          <w:lang w:eastAsia="es-MX"/>
        </w:rPr>
        <w:t xml:space="preserve">lawyer and </w:t>
      </w:r>
      <w:r w:rsidR="361F67B7" w:rsidRPr="1F0A29FF">
        <w:rPr>
          <w:rFonts w:ascii="Arial" w:hAnsi="Arial" w:cs="Arial"/>
          <w:b/>
          <w:bCs/>
          <w:lang w:eastAsia="es-MX"/>
        </w:rPr>
        <w:t>human rights defender</w:t>
      </w:r>
      <w:r w:rsidR="2178C161" w:rsidRPr="1F0A29FF">
        <w:rPr>
          <w:rFonts w:ascii="Arial" w:hAnsi="Arial" w:cs="Arial"/>
          <w:b/>
          <w:bCs/>
          <w:lang w:eastAsia="es-MX"/>
        </w:rPr>
        <w:t>, has been arbitrarily detained since 21 April 2025 for</w:t>
      </w:r>
      <w:r w:rsidR="376CF18B" w:rsidRPr="1F0A29FF">
        <w:rPr>
          <w:rFonts w:ascii="Arial" w:hAnsi="Arial" w:cs="Arial"/>
          <w:b/>
          <w:bCs/>
          <w:lang w:eastAsia="es-MX"/>
        </w:rPr>
        <w:t xml:space="preserve"> his</w:t>
      </w:r>
      <w:r w:rsidR="376CF18B" w:rsidRPr="00F92A49">
        <w:rPr>
          <w:rFonts w:ascii="Arial" w:hAnsi="Arial" w:cs="Arial"/>
          <w:b/>
          <w:bCs/>
          <w:color w:val="000000" w:themeColor="text1"/>
          <w:szCs w:val="18"/>
          <w:lang w:eastAsia="es-MX"/>
        </w:rPr>
        <w:t xml:space="preserve"> work </w:t>
      </w:r>
      <w:r w:rsidR="00E305EF">
        <w:rPr>
          <w:rFonts w:ascii="Arial" w:hAnsi="Arial" w:cs="Arial"/>
          <w:b/>
          <w:bCs/>
          <w:color w:val="000000" w:themeColor="text1"/>
          <w:szCs w:val="18"/>
          <w:lang w:eastAsia="es-MX"/>
        </w:rPr>
        <w:t xml:space="preserve">defending </w:t>
      </w:r>
      <w:r w:rsidR="376CF18B" w:rsidRPr="00F92A49">
        <w:rPr>
          <w:rFonts w:ascii="Arial" w:hAnsi="Arial" w:cs="Arial"/>
          <w:b/>
          <w:bCs/>
          <w:color w:val="000000" w:themeColor="text1"/>
          <w:szCs w:val="18"/>
          <w:lang w:eastAsia="es-MX"/>
        </w:rPr>
        <w:t>victims of human rights violations and the legitimate exercise of his right to freedom of expression</w:t>
      </w:r>
      <w:r w:rsidR="00F90579" w:rsidRPr="00F92A49">
        <w:rPr>
          <w:rFonts w:ascii="Arial" w:hAnsi="Arial" w:cs="Arial"/>
          <w:b/>
          <w:bCs/>
          <w:color w:val="000000" w:themeColor="text1"/>
          <w:szCs w:val="18"/>
          <w:lang w:eastAsia="es-MX"/>
        </w:rPr>
        <w:t xml:space="preserve">. </w:t>
      </w:r>
      <w:r w:rsidR="00482ECC" w:rsidRPr="00F92A49">
        <w:rPr>
          <w:rFonts w:ascii="Arial" w:hAnsi="Arial" w:cs="Arial"/>
          <w:b/>
          <w:bCs/>
          <w:color w:val="000000" w:themeColor="text1"/>
          <w:szCs w:val="18"/>
          <w:lang w:eastAsia="es-MX"/>
        </w:rPr>
        <w:t>He no</w:t>
      </w:r>
      <w:r w:rsidR="00482ECC" w:rsidRPr="1F0A29FF">
        <w:rPr>
          <w:rFonts w:ascii="Arial" w:hAnsi="Arial" w:cs="Arial"/>
          <w:b/>
          <w:bCs/>
          <w:lang w:eastAsia="es-MX"/>
        </w:rPr>
        <w:t>w faces</w:t>
      </w:r>
      <w:r w:rsidR="0D91A292" w:rsidRPr="1F0A29FF">
        <w:rPr>
          <w:rFonts w:ascii="Arial" w:hAnsi="Arial" w:cs="Arial"/>
          <w:b/>
          <w:bCs/>
          <w:lang w:eastAsia="es-MX"/>
        </w:rPr>
        <w:t xml:space="preserve"> trial based on unfounded</w:t>
      </w:r>
      <w:r w:rsidR="2E8473F1" w:rsidRPr="1F0A29FF">
        <w:rPr>
          <w:rFonts w:ascii="Arial" w:hAnsi="Arial" w:cs="Arial"/>
          <w:b/>
          <w:bCs/>
          <w:lang w:eastAsia="es-MX"/>
        </w:rPr>
        <w:t xml:space="preserve"> terrorism</w:t>
      </w:r>
      <w:r w:rsidR="00482ECC" w:rsidRPr="1F0A29FF">
        <w:rPr>
          <w:rFonts w:ascii="Arial" w:hAnsi="Arial" w:cs="Arial"/>
          <w:b/>
          <w:bCs/>
          <w:lang w:eastAsia="es-MX"/>
        </w:rPr>
        <w:t xml:space="preserve"> charges </w:t>
      </w:r>
      <w:r w:rsidR="5BDC9A79" w:rsidRPr="1F0A29FF">
        <w:rPr>
          <w:rFonts w:ascii="Arial" w:hAnsi="Arial" w:cs="Arial"/>
          <w:b/>
          <w:bCs/>
          <w:lang w:eastAsia="es-MX"/>
        </w:rPr>
        <w:t xml:space="preserve"> solely for comments he made criticizing the lack of due process</w:t>
      </w:r>
      <w:r w:rsidR="72B0B5BF" w:rsidRPr="1F0A29FF">
        <w:rPr>
          <w:rFonts w:ascii="Arial" w:hAnsi="Arial" w:cs="Arial"/>
          <w:b/>
          <w:bCs/>
          <w:lang w:eastAsia="es-MX"/>
        </w:rPr>
        <w:t xml:space="preserve"> and violations of fair trial rights</w:t>
      </w:r>
      <w:r w:rsidR="5BDC9A79" w:rsidRPr="1F0A29FF">
        <w:rPr>
          <w:rFonts w:ascii="Arial" w:hAnsi="Arial" w:cs="Arial"/>
          <w:b/>
          <w:bCs/>
          <w:lang w:eastAsia="es-MX"/>
        </w:rPr>
        <w:t xml:space="preserve"> in the so-called “conspiracy case” trial, in which he </w:t>
      </w:r>
      <w:r w:rsidR="33B9FF74" w:rsidRPr="1F0A29FF">
        <w:rPr>
          <w:rFonts w:ascii="Arial" w:hAnsi="Arial" w:cs="Arial"/>
          <w:b/>
          <w:bCs/>
          <w:lang w:eastAsia="es-MX"/>
        </w:rPr>
        <w:t xml:space="preserve">represented several </w:t>
      </w:r>
      <w:r w:rsidR="00E305EF" w:rsidRPr="1F0A29FF">
        <w:rPr>
          <w:rFonts w:ascii="Arial" w:hAnsi="Arial" w:cs="Arial"/>
          <w:b/>
          <w:bCs/>
          <w:lang w:eastAsia="es-MX"/>
        </w:rPr>
        <w:t>defendants</w:t>
      </w:r>
      <w:r w:rsidR="33B9FF74" w:rsidRPr="1F0A29FF">
        <w:rPr>
          <w:rFonts w:ascii="Arial" w:hAnsi="Arial" w:cs="Arial"/>
          <w:b/>
          <w:bCs/>
          <w:lang w:eastAsia="es-MX"/>
        </w:rPr>
        <w:t>.</w:t>
      </w:r>
      <w:r w:rsidR="5BDC9A79" w:rsidRPr="1F0A29FF">
        <w:rPr>
          <w:rFonts w:ascii="Arial" w:hAnsi="Arial" w:cs="Arial"/>
          <w:b/>
          <w:bCs/>
          <w:lang w:eastAsia="es-MX"/>
        </w:rPr>
        <w:t xml:space="preserve"> </w:t>
      </w:r>
      <w:r w:rsidR="00482ECC" w:rsidRPr="1F0A29FF">
        <w:rPr>
          <w:rFonts w:ascii="Arial" w:hAnsi="Arial" w:cs="Arial"/>
          <w:b/>
          <w:bCs/>
          <w:lang w:eastAsia="es-MX"/>
        </w:rPr>
        <w:t xml:space="preserve"> </w:t>
      </w:r>
      <w:r w:rsidR="00F90579" w:rsidRPr="1F0A29FF">
        <w:rPr>
          <w:rFonts w:ascii="Arial" w:hAnsi="Arial" w:cs="Arial"/>
          <w:b/>
          <w:bCs/>
          <w:lang w:eastAsia="es-MX"/>
        </w:rPr>
        <w:t xml:space="preserve">Tunisian authorities must immediately release Ahmed Souab, drop all charges against him, and end the misuse of terrorism-related legislation to silence </w:t>
      </w:r>
      <w:r w:rsidR="004B28B5" w:rsidRPr="1F0A29FF">
        <w:rPr>
          <w:rFonts w:ascii="Arial" w:hAnsi="Arial" w:cs="Arial"/>
          <w:b/>
          <w:bCs/>
          <w:lang w:eastAsia="es-MX"/>
        </w:rPr>
        <w:t>peaceful</w:t>
      </w:r>
      <w:r w:rsidR="00AB2204" w:rsidRPr="1F0A29FF">
        <w:rPr>
          <w:rFonts w:ascii="Arial" w:hAnsi="Arial" w:cs="Arial"/>
          <w:b/>
          <w:bCs/>
          <w:lang w:eastAsia="es-MX"/>
        </w:rPr>
        <w:t xml:space="preserve"> dissent and </w:t>
      </w:r>
      <w:r w:rsidR="00F93F05" w:rsidRPr="1F0A29FF">
        <w:rPr>
          <w:rFonts w:ascii="Arial" w:hAnsi="Arial" w:cs="Arial"/>
          <w:b/>
          <w:bCs/>
          <w:lang w:eastAsia="es-MX"/>
        </w:rPr>
        <w:t xml:space="preserve">opposition </w:t>
      </w:r>
      <w:r w:rsidR="00AC2922" w:rsidRPr="1F0A29FF">
        <w:rPr>
          <w:rFonts w:ascii="Arial" w:hAnsi="Arial" w:cs="Arial"/>
          <w:b/>
          <w:bCs/>
          <w:lang w:eastAsia="es-MX"/>
        </w:rPr>
        <w:t>voices.</w:t>
      </w:r>
      <w:r w:rsidR="008F74E1" w:rsidRPr="1F0A29FF">
        <w:rPr>
          <w:rFonts w:ascii="Arial" w:hAnsi="Arial" w:cs="Arial"/>
          <w:b/>
          <w:bCs/>
          <w:lang w:eastAsia="es-MX"/>
        </w:rPr>
        <w:t xml:space="preserve"> </w:t>
      </w:r>
    </w:p>
    <w:p w14:paraId="25503C03" w14:textId="77777777" w:rsidR="00F80C11" w:rsidRDefault="00F80C11" w:rsidP="00F90579">
      <w:pPr>
        <w:spacing w:after="0" w:line="240" w:lineRule="auto"/>
        <w:ind w:left="-283"/>
        <w:jc w:val="both"/>
        <w:rPr>
          <w:rFonts w:ascii="Arial" w:hAnsi="Arial" w:cs="Arial"/>
          <w:b/>
          <w:lang w:eastAsia="es-MX"/>
        </w:rPr>
      </w:pPr>
    </w:p>
    <w:p w14:paraId="7233B9F0" w14:textId="77777777" w:rsidR="00F80C11" w:rsidRPr="0009123A" w:rsidRDefault="00F80C11" w:rsidP="00F80C11">
      <w:pPr>
        <w:spacing w:after="0" w:line="240" w:lineRule="auto"/>
        <w:ind w:left="-283"/>
        <w:jc w:val="both"/>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4CAEF002" w14:textId="77777777" w:rsidR="00F80C11" w:rsidRDefault="00F80C11" w:rsidP="00980425">
      <w:pPr>
        <w:spacing w:after="0" w:line="240" w:lineRule="auto"/>
        <w:ind w:left="-283"/>
        <w:jc w:val="right"/>
        <w:rPr>
          <w:rFonts w:cs="Arial"/>
          <w:i/>
          <w:sz w:val="20"/>
          <w:szCs w:val="20"/>
        </w:rPr>
      </w:pPr>
    </w:p>
    <w:p w14:paraId="4B7950FF" w14:textId="77777777" w:rsidR="009C0C64" w:rsidRPr="000038E6" w:rsidRDefault="009C0C64" w:rsidP="009C0C64">
      <w:pPr>
        <w:spacing w:after="0" w:line="240" w:lineRule="auto"/>
        <w:ind w:left="-283"/>
        <w:jc w:val="right"/>
        <w:rPr>
          <w:rFonts w:cs="Arial"/>
          <w:b/>
          <w:i/>
          <w:sz w:val="20"/>
          <w:szCs w:val="20"/>
          <w:lang w:val="en-US"/>
        </w:rPr>
      </w:pPr>
      <w:r w:rsidRPr="000038E6">
        <w:rPr>
          <w:rFonts w:cs="Arial"/>
          <w:b/>
          <w:i/>
          <w:sz w:val="20"/>
          <w:szCs w:val="20"/>
          <w:lang w:val="en-US"/>
        </w:rPr>
        <w:t>President of the Republic Kais Saied</w:t>
      </w:r>
    </w:p>
    <w:p w14:paraId="08251444" w14:textId="77777777" w:rsidR="009C0C64" w:rsidRPr="000038E6" w:rsidRDefault="009C0C64" w:rsidP="009C0C64">
      <w:pPr>
        <w:spacing w:after="0" w:line="240" w:lineRule="auto"/>
        <w:ind w:left="-283"/>
        <w:jc w:val="right"/>
        <w:rPr>
          <w:rFonts w:cs="Arial"/>
          <w:i/>
          <w:sz w:val="20"/>
          <w:szCs w:val="20"/>
          <w:lang w:val="fr-FR"/>
        </w:rPr>
      </w:pPr>
      <w:r w:rsidRPr="000038E6">
        <w:rPr>
          <w:rFonts w:cs="Arial"/>
          <w:i/>
          <w:sz w:val="20"/>
          <w:szCs w:val="20"/>
          <w:lang w:val="fr-FR"/>
        </w:rPr>
        <w:t>Route de la Goulette</w:t>
      </w:r>
    </w:p>
    <w:p w14:paraId="11872F13" w14:textId="77777777" w:rsidR="009C0C64" w:rsidRPr="000038E6" w:rsidRDefault="009C0C64" w:rsidP="009C0C64">
      <w:pPr>
        <w:spacing w:after="0" w:line="240" w:lineRule="auto"/>
        <w:ind w:left="-283"/>
        <w:jc w:val="right"/>
        <w:rPr>
          <w:rFonts w:cs="Arial"/>
          <w:i/>
          <w:sz w:val="20"/>
          <w:szCs w:val="20"/>
          <w:lang w:val="fr-FR"/>
        </w:rPr>
      </w:pPr>
      <w:r w:rsidRPr="000038E6">
        <w:rPr>
          <w:rFonts w:cs="Arial"/>
          <w:i/>
          <w:sz w:val="20"/>
          <w:szCs w:val="20"/>
          <w:lang w:val="fr-FR"/>
        </w:rPr>
        <w:t>Site archéologique de Carthage, Tunisie</w:t>
      </w:r>
    </w:p>
    <w:p w14:paraId="0A25B27D" w14:textId="77777777" w:rsidR="009C0C64" w:rsidRPr="000038E6" w:rsidRDefault="009C0C64" w:rsidP="009C0C64">
      <w:pPr>
        <w:tabs>
          <w:tab w:val="left" w:pos="5516"/>
          <w:tab w:val="right" w:pos="9121"/>
        </w:tabs>
        <w:spacing w:after="0" w:line="240" w:lineRule="auto"/>
        <w:ind w:left="-283"/>
        <w:rPr>
          <w:rFonts w:cs="Arial"/>
          <w:i/>
          <w:sz w:val="20"/>
          <w:szCs w:val="20"/>
          <w:lang w:val="en-US"/>
        </w:rPr>
      </w:pPr>
      <w:r w:rsidRPr="006558B5">
        <w:rPr>
          <w:rFonts w:cs="Arial"/>
          <w:i/>
          <w:sz w:val="20"/>
          <w:szCs w:val="20"/>
          <w:lang w:val="fr-FR"/>
        </w:rPr>
        <w:tab/>
      </w:r>
      <w:r w:rsidRPr="006558B5">
        <w:rPr>
          <w:rFonts w:cs="Arial"/>
          <w:i/>
          <w:sz w:val="20"/>
          <w:szCs w:val="20"/>
          <w:lang w:val="fr-FR"/>
        </w:rPr>
        <w:tab/>
      </w:r>
      <w:r w:rsidRPr="000038E6">
        <w:rPr>
          <w:rFonts w:cs="Arial"/>
          <w:i/>
          <w:sz w:val="20"/>
          <w:szCs w:val="20"/>
          <w:lang w:val="en-US"/>
        </w:rPr>
        <w:t xml:space="preserve">Email: </w:t>
      </w:r>
      <w:hyperlink r:id="rId7" w:history="1">
        <w:r w:rsidRPr="000038E6">
          <w:rPr>
            <w:rStyle w:val="Hyperlink"/>
            <w:rFonts w:cs="Arial"/>
            <w:i/>
            <w:sz w:val="20"/>
            <w:szCs w:val="20"/>
            <w:lang w:val="en-US"/>
          </w:rPr>
          <w:t>contact@carthage.tn</w:t>
        </w:r>
      </w:hyperlink>
      <w:r w:rsidRPr="000038E6">
        <w:rPr>
          <w:rFonts w:cs="Arial"/>
          <w:i/>
          <w:sz w:val="20"/>
          <w:szCs w:val="20"/>
          <w:lang w:val="en-US"/>
        </w:rPr>
        <w:t xml:space="preserve"> </w:t>
      </w:r>
    </w:p>
    <w:p w14:paraId="633D1CEE" w14:textId="77777777" w:rsidR="009C0C64" w:rsidRPr="000038E6" w:rsidRDefault="009C0C64" w:rsidP="009C0C64">
      <w:pPr>
        <w:spacing w:after="0" w:line="240" w:lineRule="auto"/>
        <w:ind w:left="-283"/>
        <w:jc w:val="right"/>
        <w:rPr>
          <w:i/>
          <w:sz w:val="20"/>
          <w:szCs w:val="20"/>
        </w:rPr>
      </w:pPr>
      <w:r w:rsidRPr="000038E6">
        <w:rPr>
          <w:rFonts w:cs="Arial"/>
          <w:i/>
          <w:sz w:val="20"/>
          <w:szCs w:val="20"/>
          <w:lang w:val="en-US"/>
        </w:rPr>
        <w:t xml:space="preserve">Twitter: @TnPresidency – </w:t>
      </w:r>
      <w:hyperlink r:id="rId8" w:history="1">
        <w:r w:rsidRPr="000038E6">
          <w:rPr>
            <w:rStyle w:val="Hyperlink"/>
            <w:rFonts w:cs="Arial"/>
            <w:i/>
            <w:sz w:val="20"/>
            <w:szCs w:val="20"/>
          </w:rPr>
          <w:t>Facebook</w:t>
        </w:r>
      </w:hyperlink>
    </w:p>
    <w:p w14:paraId="4BBFC42C" w14:textId="3102108F" w:rsidR="005D2C37" w:rsidRPr="00203A02" w:rsidRDefault="00F80C11" w:rsidP="0054115B">
      <w:pPr>
        <w:spacing w:after="0" w:line="240" w:lineRule="auto"/>
        <w:ind w:left="-283"/>
        <w:jc w:val="both"/>
        <w:rPr>
          <w:rFonts w:cs="Arial"/>
          <w:i/>
          <w:sz w:val="20"/>
          <w:szCs w:val="20"/>
        </w:rPr>
      </w:pPr>
      <w:r>
        <w:rPr>
          <w:rFonts w:cs="Arial"/>
          <w:i/>
          <w:sz w:val="20"/>
          <w:szCs w:val="20"/>
        </w:rPr>
        <w:t>Your Excellency,</w:t>
      </w:r>
    </w:p>
    <w:p w14:paraId="16D5B869" w14:textId="77777777" w:rsidR="005D2C37" w:rsidRPr="00203A02" w:rsidRDefault="005D2C37" w:rsidP="0054115B">
      <w:pPr>
        <w:spacing w:after="0" w:line="240" w:lineRule="auto"/>
        <w:ind w:left="-283"/>
        <w:jc w:val="both"/>
        <w:rPr>
          <w:rFonts w:cs="Arial"/>
          <w:i/>
          <w:sz w:val="20"/>
          <w:szCs w:val="20"/>
        </w:rPr>
      </w:pPr>
    </w:p>
    <w:p w14:paraId="7B425931" w14:textId="21DA01AD" w:rsidR="5914120F" w:rsidRDefault="20922ABA" w:rsidP="5914120F">
      <w:pPr>
        <w:spacing w:after="0" w:line="240" w:lineRule="auto"/>
        <w:ind w:left="-283"/>
        <w:jc w:val="both"/>
        <w:rPr>
          <w:rFonts w:cs="Arial"/>
          <w:i/>
          <w:iCs/>
          <w:sz w:val="20"/>
          <w:szCs w:val="20"/>
        </w:rPr>
      </w:pPr>
      <w:r w:rsidRPr="214204C4">
        <w:rPr>
          <w:rFonts w:cs="Arial"/>
          <w:i/>
          <w:iCs/>
          <w:sz w:val="20"/>
          <w:szCs w:val="20"/>
        </w:rPr>
        <w:t xml:space="preserve">I </w:t>
      </w:r>
      <w:r w:rsidR="7D94DA65" w:rsidRPr="214204C4">
        <w:rPr>
          <w:rFonts w:cs="Arial"/>
          <w:i/>
          <w:iCs/>
          <w:sz w:val="20"/>
          <w:szCs w:val="20"/>
        </w:rPr>
        <w:t xml:space="preserve">am writing to </w:t>
      </w:r>
      <w:r w:rsidRPr="214204C4">
        <w:rPr>
          <w:rFonts w:cs="Arial"/>
          <w:i/>
          <w:iCs/>
          <w:sz w:val="20"/>
          <w:szCs w:val="20"/>
        </w:rPr>
        <w:t>you to express my</w:t>
      </w:r>
      <w:r w:rsidR="07D954DE" w:rsidRPr="214204C4">
        <w:rPr>
          <w:rFonts w:cs="Arial"/>
          <w:i/>
          <w:iCs/>
          <w:sz w:val="20"/>
          <w:szCs w:val="20"/>
        </w:rPr>
        <w:t xml:space="preserve"> grave</w:t>
      </w:r>
      <w:r w:rsidRPr="214204C4">
        <w:rPr>
          <w:rFonts w:cs="Arial"/>
          <w:i/>
          <w:iCs/>
          <w:sz w:val="20"/>
          <w:szCs w:val="20"/>
        </w:rPr>
        <w:t xml:space="preserve"> concern regarding the</w:t>
      </w:r>
      <w:r w:rsidR="1A651FC6" w:rsidRPr="214204C4">
        <w:rPr>
          <w:rFonts w:cs="Arial"/>
          <w:i/>
          <w:iCs/>
          <w:sz w:val="20"/>
          <w:szCs w:val="20"/>
        </w:rPr>
        <w:t xml:space="preserve"> arbitrary</w:t>
      </w:r>
      <w:r w:rsidRPr="214204C4">
        <w:rPr>
          <w:rFonts w:cs="Arial"/>
          <w:i/>
          <w:iCs/>
          <w:sz w:val="20"/>
          <w:szCs w:val="20"/>
        </w:rPr>
        <w:t xml:space="preserve"> detention of lawyer and </w:t>
      </w:r>
      <w:r w:rsidR="66967F5C" w:rsidRPr="214204C4">
        <w:rPr>
          <w:rFonts w:cs="Arial"/>
          <w:i/>
          <w:iCs/>
          <w:sz w:val="20"/>
          <w:szCs w:val="20"/>
        </w:rPr>
        <w:t>human rights defender</w:t>
      </w:r>
      <w:r w:rsidRPr="214204C4">
        <w:rPr>
          <w:rFonts w:cs="Arial"/>
          <w:i/>
          <w:iCs/>
          <w:sz w:val="20"/>
          <w:szCs w:val="20"/>
        </w:rPr>
        <w:t xml:space="preserve"> Ahmed Souab,</w:t>
      </w:r>
      <w:r w:rsidR="003B15BF" w:rsidRPr="214204C4">
        <w:rPr>
          <w:rFonts w:cs="Arial"/>
          <w:i/>
          <w:iCs/>
          <w:sz w:val="20"/>
          <w:szCs w:val="20"/>
        </w:rPr>
        <w:t xml:space="preserve"> 68</w:t>
      </w:r>
      <w:r w:rsidR="00770233" w:rsidRPr="214204C4">
        <w:rPr>
          <w:rFonts w:cs="Arial"/>
          <w:i/>
          <w:iCs/>
          <w:sz w:val="20"/>
          <w:szCs w:val="20"/>
        </w:rPr>
        <w:t>,</w:t>
      </w:r>
      <w:r w:rsidRPr="214204C4">
        <w:rPr>
          <w:rFonts w:cs="Arial"/>
          <w:i/>
          <w:iCs/>
          <w:sz w:val="20"/>
          <w:szCs w:val="20"/>
        </w:rPr>
        <w:t xml:space="preserve"> </w:t>
      </w:r>
      <w:r w:rsidR="3B7129BD" w:rsidRPr="214204C4">
        <w:rPr>
          <w:rFonts w:cs="Arial"/>
          <w:i/>
          <w:iCs/>
          <w:sz w:val="20"/>
          <w:szCs w:val="20"/>
        </w:rPr>
        <w:t xml:space="preserve">solely for </w:t>
      </w:r>
      <w:r w:rsidR="00C940E1" w:rsidRPr="214204C4">
        <w:rPr>
          <w:rFonts w:cs="Arial"/>
          <w:i/>
          <w:iCs/>
          <w:sz w:val="20"/>
          <w:szCs w:val="20"/>
        </w:rPr>
        <w:t>peaceful</w:t>
      </w:r>
      <w:r w:rsidR="00392F30" w:rsidRPr="214204C4">
        <w:rPr>
          <w:rFonts w:cs="Arial"/>
          <w:i/>
          <w:iCs/>
          <w:sz w:val="20"/>
          <w:szCs w:val="20"/>
        </w:rPr>
        <w:t xml:space="preserve">ly </w:t>
      </w:r>
      <w:r w:rsidR="3B7129BD" w:rsidRPr="214204C4">
        <w:rPr>
          <w:rFonts w:cs="Arial"/>
          <w:i/>
          <w:iCs/>
          <w:sz w:val="20"/>
          <w:szCs w:val="20"/>
        </w:rPr>
        <w:t>expressing his views</w:t>
      </w:r>
      <w:r w:rsidR="5E5A4A68" w:rsidRPr="214204C4">
        <w:rPr>
          <w:rFonts w:cs="Arial"/>
          <w:i/>
          <w:iCs/>
          <w:sz w:val="20"/>
          <w:szCs w:val="20"/>
        </w:rPr>
        <w:t xml:space="preserve"> and exercising his duties as a human rights lawyer</w:t>
      </w:r>
      <w:r w:rsidR="3B7129BD" w:rsidRPr="214204C4">
        <w:rPr>
          <w:rFonts w:cs="Arial"/>
          <w:i/>
          <w:iCs/>
          <w:sz w:val="20"/>
          <w:szCs w:val="20"/>
        </w:rPr>
        <w:t xml:space="preserve">. </w:t>
      </w:r>
      <w:r w:rsidR="2E7C57D2" w:rsidRPr="214204C4">
        <w:rPr>
          <w:rFonts w:cs="Arial"/>
          <w:i/>
          <w:iCs/>
          <w:sz w:val="20"/>
          <w:szCs w:val="20"/>
        </w:rPr>
        <w:t xml:space="preserve">On 21 April 2025, </w:t>
      </w:r>
      <w:r w:rsidR="0099106F" w:rsidRPr="214204C4">
        <w:rPr>
          <w:rFonts w:cs="Arial"/>
          <w:i/>
          <w:iCs/>
          <w:sz w:val="20"/>
          <w:szCs w:val="20"/>
        </w:rPr>
        <w:t xml:space="preserve">Tunisian authorities </w:t>
      </w:r>
      <w:r w:rsidR="2E7C57D2" w:rsidRPr="214204C4">
        <w:rPr>
          <w:rFonts w:cs="Arial"/>
          <w:i/>
          <w:iCs/>
          <w:sz w:val="20"/>
          <w:szCs w:val="20"/>
        </w:rPr>
        <w:t xml:space="preserve">arrested </w:t>
      </w:r>
      <w:r w:rsidR="00BD01EB" w:rsidRPr="214204C4">
        <w:rPr>
          <w:rFonts w:cs="Arial"/>
          <w:i/>
          <w:iCs/>
          <w:sz w:val="20"/>
          <w:szCs w:val="20"/>
        </w:rPr>
        <w:t>him</w:t>
      </w:r>
      <w:r w:rsidR="2E7C57D2" w:rsidRPr="214204C4">
        <w:rPr>
          <w:rFonts w:cs="Arial"/>
          <w:i/>
          <w:iCs/>
          <w:sz w:val="20"/>
          <w:szCs w:val="20"/>
        </w:rPr>
        <w:t xml:space="preserve"> </w:t>
      </w:r>
      <w:r w:rsidR="00121703" w:rsidRPr="214204C4">
        <w:rPr>
          <w:rFonts w:cs="Arial"/>
          <w:i/>
          <w:iCs/>
          <w:sz w:val="20"/>
          <w:szCs w:val="20"/>
        </w:rPr>
        <w:t>after</w:t>
      </w:r>
      <w:r w:rsidR="00EB78D4" w:rsidRPr="214204C4">
        <w:rPr>
          <w:rFonts w:cs="Arial"/>
          <w:i/>
          <w:iCs/>
          <w:sz w:val="20"/>
          <w:szCs w:val="20"/>
        </w:rPr>
        <w:t xml:space="preserve"> a press conference where he criticized </w:t>
      </w:r>
      <w:r w:rsidR="00E305EF">
        <w:rPr>
          <w:rFonts w:cs="Arial"/>
          <w:i/>
          <w:iCs/>
          <w:sz w:val="20"/>
          <w:szCs w:val="20"/>
        </w:rPr>
        <w:t>due process violations</w:t>
      </w:r>
      <w:r w:rsidR="00E305EF" w:rsidRPr="214204C4">
        <w:rPr>
          <w:rFonts w:cs="Arial"/>
          <w:i/>
          <w:iCs/>
          <w:sz w:val="20"/>
          <w:szCs w:val="20"/>
        </w:rPr>
        <w:t xml:space="preserve"> </w:t>
      </w:r>
      <w:r w:rsidR="00E305EF">
        <w:rPr>
          <w:rFonts w:cs="Arial"/>
          <w:i/>
          <w:iCs/>
          <w:sz w:val="20"/>
          <w:szCs w:val="20"/>
        </w:rPr>
        <w:t>and</w:t>
      </w:r>
      <w:r w:rsidR="0080428C" w:rsidRPr="214204C4">
        <w:rPr>
          <w:rFonts w:cs="Arial"/>
          <w:i/>
          <w:iCs/>
          <w:sz w:val="20"/>
          <w:szCs w:val="20"/>
        </w:rPr>
        <w:t xml:space="preserve"> </w:t>
      </w:r>
      <w:r w:rsidR="404028C7" w:rsidRPr="214204C4">
        <w:rPr>
          <w:rFonts w:cs="Arial"/>
          <w:i/>
          <w:iCs/>
          <w:sz w:val="20"/>
          <w:szCs w:val="20"/>
        </w:rPr>
        <w:t xml:space="preserve">executive </w:t>
      </w:r>
      <w:r w:rsidR="00D021C7" w:rsidRPr="214204C4">
        <w:rPr>
          <w:rFonts w:cs="Arial"/>
          <w:i/>
          <w:iCs/>
          <w:sz w:val="20"/>
          <w:szCs w:val="20"/>
        </w:rPr>
        <w:t>interference with</w:t>
      </w:r>
      <w:r w:rsidR="37AA1DE1" w:rsidRPr="214204C4">
        <w:rPr>
          <w:rFonts w:cs="Arial"/>
          <w:i/>
          <w:iCs/>
          <w:sz w:val="20"/>
          <w:szCs w:val="20"/>
        </w:rPr>
        <w:t xml:space="preserve"> the </w:t>
      </w:r>
      <w:r w:rsidR="6EC1349D" w:rsidRPr="214204C4">
        <w:rPr>
          <w:rFonts w:cs="Arial"/>
          <w:i/>
          <w:iCs/>
          <w:sz w:val="20"/>
          <w:szCs w:val="20"/>
        </w:rPr>
        <w:t>judiciary</w:t>
      </w:r>
      <w:r w:rsidR="00EB78D4" w:rsidRPr="214204C4">
        <w:rPr>
          <w:rFonts w:cs="Arial"/>
          <w:i/>
          <w:iCs/>
          <w:sz w:val="20"/>
          <w:szCs w:val="20"/>
        </w:rPr>
        <w:t xml:space="preserve"> in the "conspiracy case" trial</w:t>
      </w:r>
      <w:r w:rsidR="00E305EF">
        <w:rPr>
          <w:rFonts w:cs="Arial"/>
          <w:i/>
          <w:iCs/>
          <w:sz w:val="20"/>
          <w:szCs w:val="20"/>
        </w:rPr>
        <w:t xml:space="preserve"> which saw mass sentencing of dissidents and political opposition figures</w:t>
      </w:r>
      <w:r w:rsidR="00EB78D4" w:rsidRPr="214204C4">
        <w:rPr>
          <w:rFonts w:cs="Arial"/>
          <w:i/>
          <w:iCs/>
          <w:sz w:val="20"/>
          <w:szCs w:val="20"/>
        </w:rPr>
        <w:t xml:space="preserve">. </w:t>
      </w:r>
      <w:r w:rsidR="6E8D15F5" w:rsidRPr="214204C4">
        <w:rPr>
          <w:rFonts w:cs="Arial"/>
          <w:i/>
          <w:iCs/>
          <w:sz w:val="20"/>
          <w:szCs w:val="20"/>
        </w:rPr>
        <w:t xml:space="preserve">Authorities held </w:t>
      </w:r>
      <w:proofErr w:type="spellStart"/>
      <w:r w:rsidR="6E8D15F5" w:rsidRPr="214204C4">
        <w:rPr>
          <w:rFonts w:cs="Arial"/>
          <w:i/>
          <w:iCs/>
          <w:sz w:val="20"/>
          <w:szCs w:val="20"/>
        </w:rPr>
        <w:t>Souab</w:t>
      </w:r>
      <w:proofErr w:type="spellEnd"/>
      <w:r w:rsidR="6E8D15F5" w:rsidRPr="214204C4">
        <w:rPr>
          <w:rFonts w:cs="Arial"/>
          <w:i/>
          <w:iCs/>
          <w:sz w:val="20"/>
          <w:szCs w:val="20"/>
        </w:rPr>
        <w:t xml:space="preserve"> for 48 hours in incommunicado detention, without access to his lawyer or his family. </w:t>
      </w:r>
      <w:r w:rsidR="00E305EF">
        <w:rPr>
          <w:rFonts w:cs="Arial"/>
          <w:i/>
          <w:iCs/>
          <w:sz w:val="20"/>
          <w:szCs w:val="20"/>
        </w:rPr>
        <w:t>Two days later, hi</w:t>
      </w:r>
      <w:r w:rsidR="00E305EF" w:rsidRPr="214204C4">
        <w:rPr>
          <w:rFonts w:cs="Arial"/>
          <w:i/>
          <w:iCs/>
          <w:sz w:val="20"/>
          <w:szCs w:val="20"/>
        </w:rPr>
        <w:t xml:space="preserve">s </w:t>
      </w:r>
      <w:r w:rsidR="6E8D15F5" w:rsidRPr="214204C4">
        <w:rPr>
          <w:rFonts w:cs="Arial"/>
          <w:i/>
          <w:iCs/>
          <w:sz w:val="20"/>
          <w:szCs w:val="20"/>
        </w:rPr>
        <w:t>pre-trial detention was ordered and on 28 April,</w:t>
      </w:r>
      <w:r w:rsidR="00E305EF">
        <w:rPr>
          <w:rFonts w:cs="Arial"/>
          <w:i/>
          <w:iCs/>
          <w:sz w:val="20"/>
          <w:szCs w:val="20"/>
        </w:rPr>
        <w:t xml:space="preserve"> the investigative judge rejected the</w:t>
      </w:r>
      <w:r w:rsidR="6E8D15F5" w:rsidRPr="214204C4">
        <w:rPr>
          <w:rFonts w:cs="Arial"/>
          <w:i/>
          <w:iCs/>
          <w:sz w:val="20"/>
          <w:szCs w:val="20"/>
        </w:rPr>
        <w:t xml:space="preserve"> formal release request</w:t>
      </w:r>
      <w:r w:rsidR="00E305EF">
        <w:rPr>
          <w:rFonts w:cs="Arial"/>
          <w:i/>
          <w:iCs/>
          <w:sz w:val="20"/>
          <w:szCs w:val="20"/>
        </w:rPr>
        <w:t xml:space="preserve"> his team had filed and subsequently </w:t>
      </w:r>
      <w:r w:rsidR="0C1D855B" w:rsidRPr="214204C4">
        <w:rPr>
          <w:rFonts w:cs="Arial"/>
          <w:i/>
          <w:iCs/>
          <w:sz w:val="20"/>
          <w:szCs w:val="20"/>
        </w:rPr>
        <w:t xml:space="preserve">referred </w:t>
      </w:r>
      <w:r w:rsidR="00F35442" w:rsidRPr="214204C4">
        <w:rPr>
          <w:rFonts w:cs="Arial"/>
          <w:i/>
          <w:iCs/>
          <w:sz w:val="20"/>
          <w:szCs w:val="20"/>
        </w:rPr>
        <w:t>him to</w:t>
      </w:r>
      <w:r w:rsidR="0C1D855B" w:rsidRPr="214204C4">
        <w:rPr>
          <w:rFonts w:cs="Arial"/>
          <w:i/>
          <w:iCs/>
          <w:sz w:val="20"/>
          <w:szCs w:val="20"/>
        </w:rPr>
        <w:t xml:space="preserve"> trial.</w:t>
      </w:r>
    </w:p>
    <w:p w14:paraId="3CFEBD73" w14:textId="77777777" w:rsidR="00E305EF" w:rsidRDefault="00E305EF" w:rsidP="5914120F">
      <w:pPr>
        <w:spacing w:after="0" w:line="240" w:lineRule="auto"/>
        <w:ind w:left="-283"/>
        <w:jc w:val="both"/>
        <w:rPr>
          <w:rFonts w:cs="Arial"/>
          <w:i/>
          <w:iCs/>
          <w:sz w:val="20"/>
          <w:szCs w:val="20"/>
        </w:rPr>
      </w:pPr>
    </w:p>
    <w:p w14:paraId="308AA494" w14:textId="3030924F" w:rsidR="00F80C11" w:rsidRDefault="00F80C11" w:rsidP="2349BF92">
      <w:pPr>
        <w:spacing w:after="0" w:line="240" w:lineRule="auto"/>
        <w:ind w:left="-283"/>
        <w:jc w:val="both"/>
        <w:rPr>
          <w:rFonts w:cs="Arial"/>
          <w:i/>
          <w:iCs/>
          <w:sz w:val="20"/>
          <w:szCs w:val="20"/>
        </w:rPr>
      </w:pPr>
      <w:r w:rsidRPr="2349BF92">
        <w:rPr>
          <w:rFonts w:cs="Arial"/>
          <w:i/>
          <w:iCs/>
          <w:sz w:val="20"/>
          <w:szCs w:val="20"/>
        </w:rPr>
        <w:t xml:space="preserve">Ahmed </w:t>
      </w:r>
      <w:proofErr w:type="spellStart"/>
      <w:r w:rsidRPr="2349BF92">
        <w:rPr>
          <w:rFonts w:cs="Arial"/>
          <w:i/>
          <w:iCs/>
          <w:sz w:val="20"/>
          <w:szCs w:val="20"/>
        </w:rPr>
        <w:t>Souab</w:t>
      </w:r>
      <w:proofErr w:type="spellEnd"/>
      <w:r w:rsidRPr="2349BF92">
        <w:rPr>
          <w:rFonts w:cs="Arial"/>
          <w:i/>
          <w:iCs/>
          <w:sz w:val="20"/>
          <w:szCs w:val="20"/>
        </w:rPr>
        <w:t xml:space="preserve"> is </w:t>
      </w:r>
      <w:r w:rsidR="547CF2E5" w:rsidRPr="2349BF92">
        <w:rPr>
          <w:rFonts w:cs="Arial"/>
          <w:i/>
          <w:iCs/>
          <w:sz w:val="20"/>
          <w:szCs w:val="20"/>
        </w:rPr>
        <w:t xml:space="preserve">being </w:t>
      </w:r>
      <w:r w:rsidR="5D7ACA4C" w:rsidRPr="2349BF92">
        <w:rPr>
          <w:rFonts w:cs="Arial"/>
          <w:i/>
          <w:iCs/>
          <w:sz w:val="20"/>
          <w:szCs w:val="20"/>
        </w:rPr>
        <w:t>prosecuted</w:t>
      </w:r>
      <w:r w:rsidR="7B845F39" w:rsidRPr="2349BF92">
        <w:rPr>
          <w:rFonts w:cs="Arial"/>
          <w:i/>
          <w:iCs/>
          <w:sz w:val="20"/>
          <w:szCs w:val="20"/>
        </w:rPr>
        <w:t xml:space="preserve"> </w:t>
      </w:r>
      <w:r w:rsidR="547CF2E5" w:rsidRPr="2349BF92">
        <w:rPr>
          <w:rFonts w:cs="Arial"/>
          <w:i/>
          <w:iCs/>
          <w:sz w:val="20"/>
          <w:szCs w:val="20"/>
        </w:rPr>
        <w:t xml:space="preserve">for </w:t>
      </w:r>
      <w:r w:rsidR="00E305EF">
        <w:rPr>
          <w:rFonts w:cs="Arial"/>
          <w:i/>
          <w:iCs/>
          <w:sz w:val="20"/>
          <w:szCs w:val="20"/>
        </w:rPr>
        <w:t>the</w:t>
      </w:r>
      <w:r w:rsidR="00E305EF" w:rsidRPr="2349BF92">
        <w:rPr>
          <w:rFonts w:cs="Arial"/>
          <w:i/>
          <w:iCs/>
          <w:sz w:val="20"/>
          <w:szCs w:val="20"/>
        </w:rPr>
        <w:t xml:space="preserve"> </w:t>
      </w:r>
      <w:r w:rsidR="53718626" w:rsidRPr="2349BF92">
        <w:rPr>
          <w:rFonts w:cs="Arial"/>
          <w:i/>
          <w:iCs/>
          <w:sz w:val="20"/>
          <w:szCs w:val="20"/>
        </w:rPr>
        <w:t>comments he made concerning the lack of due process in the so-called “conspiracy case” trial, in which he served on the defence committee.</w:t>
      </w:r>
      <w:r w:rsidR="6CA1D52B" w:rsidRPr="2349BF92">
        <w:rPr>
          <w:rFonts w:cs="Arial"/>
          <w:i/>
          <w:iCs/>
          <w:sz w:val="20"/>
          <w:szCs w:val="20"/>
        </w:rPr>
        <w:t xml:space="preserve"> </w:t>
      </w:r>
      <w:r w:rsidR="00E305EF">
        <w:rPr>
          <w:rFonts w:cs="Arial"/>
          <w:i/>
          <w:iCs/>
          <w:sz w:val="20"/>
          <w:szCs w:val="20"/>
        </w:rPr>
        <w:t>Yet h</w:t>
      </w:r>
      <w:r w:rsidR="6CA1D52B" w:rsidRPr="2349BF92">
        <w:rPr>
          <w:rFonts w:cs="Arial"/>
          <w:i/>
          <w:iCs/>
          <w:sz w:val="20"/>
          <w:szCs w:val="20"/>
        </w:rPr>
        <w:t>e is facing trial</w:t>
      </w:r>
      <w:r w:rsidR="00FB1CB8" w:rsidRPr="2349BF92">
        <w:rPr>
          <w:rFonts w:cs="Arial"/>
          <w:i/>
          <w:iCs/>
          <w:sz w:val="20"/>
          <w:szCs w:val="20"/>
        </w:rPr>
        <w:t xml:space="preserve"> on</w:t>
      </w:r>
      <w:r w:rsidR="00E305EF">
        <w:rPr>
          <w:rFonts w:cs="Arial"/>
          <w:i/>
          <w:iCs/>
          <w:sz w:val="20"/>
          <w:szCs w:val="20"/>
        </w:rPr>
        <w:t xml:space="preserve"> unfounded</w:t>
      </w:r>
      <w:r w:rsidR="00FB1CB8" w:rsidRPr="2349BF92">
        <w:rPr>
          <w:rFonts w:cs="Arial"/>
          <w:i/>
          <w:iCs/>
          <w:sz w:val="20"/>
          <w:szCs w:val="20"/>
        </w:rPr>
        <w:t xml:space="preserve"> charges of forming a terrorist organization, supporting terrorist acts, spreading fake news, making threats, and using telecommunications networks to insult or disturb others.</w:t>
      </w:r>
    </w:p>
    <w:p w14:paraId="2A826612" w14:textId="10C00172" w:rsidR="3A098AFF" w:rsidRDefault="3A098AFF" w:rsidP="3A098AFF">
      <w:pPr>
        <w:spacing w:after="0" w:line="240" w:lineRule="auto"/>
        <w:ind w:left="-283"/>
        <w:jc w:val="both"/>
        <w:rPr>
          <w:rFonts w:cs="Arial"/>
          <w:i/>
          <w:iCs/>
          <w:sz w:val="20"/>
          <w:szCs w:val="20"/>
        </w:rPr>
      </w:pPr>
    </w:p>
    <w:p w14:paraId="3D237728" w14:textId="2D81D618" w:rsidR="00F80C11" w:rsidRDefault="00F80C11" w:rsidP="354CE5C7">
      <w:pPr>
        <w:spacing w:after="0" w:line="240" w:lineRule="auto"/>
        <w:ind w:left="-283"/>
        <w:jc w:val="both"/>
        <w:rPr>
          <w:rFonts w:cs="Arial"/>
          <w:i/>
          <w:iCs/>
          <w:sz w:val="20"/>
          <w:szCs w:val="20"/>
        </w:rPr>
      </w:pPr>
      <w:r w:rsidRPr="354CE5C7">
        <w:rPr>
          <w:rFonts w:cs="Arial"/>
          <w:i/>
          <w:iCs/>
          <w:sz w:val="20"/>
          <w:szCs w:val="20"/>
        </w:rPr>
        <w:t>The comments</w:t>
      </w:r>
      <w:r w:rsidR="009C0C64" w:rsidRPr="354CE5C7">
        <w:rPr>
          <w:rFonts w:cs="Arial"/>
          <w:i/>
          <w:iCs/>
          <w:sz w:val="20"/>
          <w:szCs w:val="20"/>
        </w:rPr>
        <w:t xml:space="preserve">, </w:t>
      </w:r>
      <w:r w:rsidR="3303CE74" w:rsidRPr="354CE5C7">
        <w:rPr>
          <w:rFonts w:cs="Arial"/>
          <w:i/>
          <w:iCs/>
          <w:sz w:val="20"/>
          <w:szCs w:val="20"/>
        </w:rPr>
        <w:t xml:space="preserve">which are </w:t>
      </w:r>
      <w:r w:rsidR="009C0C64" w:rsidRPr="354CE5C7">
        <w:rPr>
          <w:rFonts w:cs="Arial"/>
          <w:i/>
          <w:iCs/>
          <w:sz w:val="20"/>
          <w:szCs w:val="20"/>
        </w:rPr>
        <w:t xml:space="preserve">critical of the procedural violations </w:t>
      </w:r>
      <w:r w:rsidR="00F35442" w:rsidRPr="354CE5C7">
        <w:rPr>
          <w:rFonts w:cs="Arial"/>
          <w:i/>
          <w:iCs/>
          <w:sz w:val="20"/>
          <w:szCs w:val="20"/>
        </w:rPr>
        <w:t>in the</w:t>
      </w:r>
      <w:r w:rsidR="009C0C64" w:rsidRPr="354CE5C7">
        <w:rPr>
          <w:rFonts w:cs="Arial"/>
          <w:i/>
          <w:iCs/>
          <w:sz w:val="20"/>
          <w:szCs w:val="20"/>
        </w:rPr>
        <w:t xml:space="preserve"> trial, </w:t>
      </w:r>
      <w:r w:rsidR="008A6FB8" w:rsidRPr="354CE5C7">
        <w:rPr>
          <w:rFonts w:cs="Arial"/>
          <w:i/>
          <w:iCs/>
          <w:sz w:val="20"/>
          <w:szCs w:val="20"/>
        </w:rPr>
        <w:t xml:space="preserve">fall within his right to freedom of expression and are protected under </w:t>
      </w:r>
      <w:r w:rsidR="00956117" w:rsidRPr="354CE5C7">
        <w:rPr>
          <w:rFonts w:cs="Arial"/>
          <w:i/>
          <w:iCs/>
          <w:sz w:val="20"/>
          <w:szCs w:val="20"/>
        </w:rPr>
        <w:t xml:space="preserve">both </w:t>
      </w:r>
      <w:r w:rsidR="008A6FB8" w:rsidRPr="354CE5C7">
        <w:rPr>
          <w:rFonts w:cs="Arial"/>
          <w:i/>
          <w:iCs/>
          <w:sz w:val="20"/>
          <w:szCs w:val="20"/>
        </w:rPr>
        <w:t>Article 19 of the International Covenant on Civil and Political Rights</w:t>
      </w:r>
      <w:r w:rsidR="00956117" w:rsidRPr="354CE5C7">
        <w:rPr>
          <w:rFonts w:cs="Arial"/>
          <w:i/>
          <w:iCs/>
          <w:sz w:val="20"/>
          <w:szCs w:val="20"/>
        </w:rPr>
        <w:t xml:space="preserve"> and Article 9 of the African Charter on Human and Peoples’ Rights</w:t>
      </w:r>
      <w:r w:rsidR="008A6FB8" w:rsidRPr="354CE5C7">
        <w:rPr>
          <w:rFonts w:cs="Arial"/>
          <w:i/>
          <w:iCs/>
          <w:sz w:val="20"/>
          <w:szCs w:val="20"/>
        </w:rPr>
        <w:t xml:space="preserve">, to which Tunisia is a </w:t>
      </w:r>
      <w:r w:rsidR="00D71BED" w:rsidRPr="354CE5C7">
        <w:rPr>
          <w:rFonts w:cs="Arial"/>
          <w:i/>
          <w:iCs/>
          <w:sz w:val="20"/>
          <w:szCs w:val="20"/>
        </w:rPr>
        <w:t xml:space="preserve">state </w:t>
      </w:r>
      <w:r w:rsidR="008A6FB8" w:rsidRPr="354CE5C7">
        <w:rPr>
          <w:rFonts w:cs="Arial"/>
          <w:i/>
          <w:iCs/>
          <w:sz w:val="20"/>
          <w:szCs w:val="20"/>
        </w:rPr>
        <w:t xml:space="preserve">party. His arrest and prosecution </w:t>
      </w:r>
      <w:r w:rsidR="7F6AE7C1" w:rsidRPr="354CE5C7">
        <w:rPr>
          <w:rFonts w:cs="Arial"/>
          <w:i/>
          <w:iCs/>
          <w:sz w:val="20"/>
          <w:szCs w:val="20"/>
        </w:rPr>
        <w:t xml:space="preserve">therefore </w:t>
      </w:r>
      <w:r w:rsidR="008A6FB8" w:rsidRPr="354CE5C7">
        <w:rPr>
          <w:rFonts w:cs="Arial"/>
          <w:i/>
          <w:iCs/>
          <w:sz w:val="20"/>
          <w:szCs w:val="20"/>
        </w:rPr>
        <w:t>appear to be a reprisal for his legitimate criticism of the judiciary and his role as a defence lawyer</w:t>
      </w:r>
      <w:r w:rsidR="42BF6398" w:rsidRPr="354CE5C7">
        <w:rPr>
          <w:rFonts w:cs="Arial"/>
          <w:i/>
          <w:iCs/>
          <w:sz w:val="20"/>
          <w:szCs w:val="20"/>
        </w:rPr>
        <w:t>.</w:t>
      </w:r>
    </w:p>
    <w:p w14:paraId="74D23214" w14:textId="77777777" w:rsidR="008A6FB8" w:rsidRDefault="008A6FB8" w:rsidP="0054115B">
      <w:pPr>
        <w:spacing w:after="0" w:line="240" w:lineRule="auto"/>
        <w:ind w:left="-283"/>
        <w:jc w:val="both"/>
        <w:rPr>
          <w:rFonts w:cs="Arial"/>
          <w:i/>
          <w:sz w:val="20"/>
          <w:szCs w:val="20"/>
        </w:rPr>
      </w:pPr>
    </w:p>
    <w:p w14:paraId="72A9DACB" w14:textId="3739E106" w:rsidR="00517E3A" w:rsidRDefault="008A6FB8" w:rsidP="0054115B">
      <w:pPr>
        <w:spacing w:after="0" w:line="240" w:lineRule="auto"/>
        <w:ind w:left="-283"/>
        <w:jc w:val="both"/>
        <w:rPr>
          <w:rFonts w:cs="Arial"/>
          <w:i/>
          <w:iCs/>
          <w:sz w:val="20"/>
          <w:szCs w:val="20"/>
        </w:rPr>
      </w:pPr>
      <w:r w:rsidRPr="5CF67163">
        <w:rPr>
          <w:rFonts w:cs="Arial"/>
          <w:i/>
          <w:iCs/>
          <w:sz w:val="20"/>
          <w:szCs w:val="20"/>
        </w:rPr>
        <w:t xml:space="preserve">I urge you to </w:t>
      </w:r>
      <w:r w:rsidR="5E718603" w:rsidRPr="5CF67163">
        <w:rPr>
          <w:rFonts w:cs="Arial"/>
          <w:i/>
          <w:iCs/>
          <w:sz w:val="20"/>
          <w:szCs w:val="20"/>
        </w:rPr>
        <w:t xml:space="preserve">ensure the </w:t>
      </w:r>
      <w:r w:rsidR="00F35442" w:rsidRPr="5CF67163">
        <w:rPr>
          <w:rFonts w:cs="Arial"/>
          <w:i/>
          <w:iCs/>
          <w:sz w:val="20"/>
          <w:szCs w:val="20"/>
        </w:rPr>
        <w:t>immediate release</w:t>
      </w:r>
      <w:r w:rsidR="5E718603" w:rsidRPr="5CF67163">
        <w:rPr>
          <w:rFonts w:cs="Arial"/>
          <w:i/>
          <w:iCs/>
          <w:sz w:val="20"/>
          <w:szCs w:val="20"/>
        </w:rPr>
        <w:t xml:space="preserve"> </w:t>
      </w:r>
      <w:r w:rsidR="57B14078" w:rsidRPr="5CF67163">
        <w:rPr>
          <w:rFonts w:cs="Arial"/>
          <w:i/>
          <w:iCs/>
          <w:sz w:val="20"/>
          <w:szCs w:val="20"/>
        </w:rPr>
        <w:t xml:space="preserve">of </w:t>
      </w:r>
      <w:r w:rsidRPr="5CF67163">
        <w:rPr>
          <w:rFonts w:cs="Arial"/>
          <w:i/>
          <w:iCs/>
          <w:sz w:val="20"/>
          <w:szCs w:val="20"/>
        </w:rPr>
        <w:t xml:space="preserve">Ahmed </w:t>
      </w:r>
      <w:proofErr w:type="spellStart"/>
      <w:r w:rsidRPr="5CF67163">
        <w:rPr>
          <w:rFonts w:cs="Arial"/>
          <w:i/>
          <w:iCs/>
          <w:sz w:val="20"/>
          <w:szCs w:val="20"/>
        </w:rPr>
        <w:t>Souab</w:t>
      </w:r>
      <w:proofErr w:type="spellEnd"/>
      <w:r w:rsidR="00871B53">
        <w:rPr>
          <w:rFonts w:cs="Arial"/>
          <w:i/>
          <w:iCs/>
          <w:sz w:val="20"/>
          <w:szCs w:val="20"/>
        </w:rPr>
        <w:t xml:space="preserve"> as he is detained solely for the peaceful exercise of his human rights.</w:t>
      </w:r>
      <w:r w:rsidRPr="5CF67163">
        <w:rPr>
          <w:rFonts w:cs="Arial"/>
          <w:i/>
          <w:iCs/>
          <w:sz w:val="20"/>
          <w:szCs w:val="20"/>
        </w:rPr>
        <w:t xml:space="preserve"> </w:t>
      </w:r>
    </w:p>
    <w:p w14:paraId="3213D632" w14:textId="77777777" w:rsidR="00517E3A" w:rsidRDefault="00517E3A" w:rsidP="0054115B">
      <w:pPr>
        <w:spacing w:after="0" w:line="240" w:lineRule="auto"/>
        <w:ind w:left="-283"/>
        <w:jc w:val="both"/>
        <w:rPr>
          <w:rFonts w:cs="Arial"/>
          <w:i/>
          <w:iCs/>
          <w:sz w:val="20"/>
          <w:szCs w:val="20"/>
        </w:rPr>
      </w:pPr>
    </w:p>
    <w:p w14:paraId="3A469591" w14:textId="4DEF5C04" w:rsidR="009C0C64" w:rsidRDefault="005D2C37" w:rsidP="0054115B">
      <w:pPr>
        <w:spacing w:after="0" w:line="240" w:lineRule="auto"/>
        <w:ind w:left="-283"/>
        <w:jc w:val="both"/>
        <w:rPr>
          <w:rFonts w:cs="Arial"/>
          <w:i/>
          <w:sz w:val="20"/>
          <w:szCs w:val="20"/>
        </w:rPr>
      </w:pPr>
      <w:r w:rsidRPr="00203A02">
        <w:rPr>
          <w:rFonts w:cs="Arial"/>
          <w:i/>
          <w:sz w:val="20"/>
          <w:szCs w:val="20"/>
        </w:rPr>
        <w:t>Yours sincerely,</w:t>
      </w:r>
      <w:r w:rsidR="009C0C64">
        <w:rPr>
          <w:rFonts w:cs="Arial"/>
          <w:i/>
          <w:sz w:val="20"/>
          <w:szCs w:val="20"/>
        </w:rPr>
        <w:br w:type="page"/>
      </w:r>
    </w:p>
    <w:p w14:paraId="12550AB9" w14:textId="77777777" w:rsidR="0082127B" w:rsidRPr="0082127B" w:rsidRDefault="0082127B" w:rsidP="491DB74D">
      <w:pPr>
        <w:pStyle w:val="AIBoxHeading"/>
        <w:shd w:val="clear" w:color="auto" w:fill="D9D9D9" w:themeFill="background1" w:themeFillShade="D9"/>
        <w:rPr>
          <w:rFonts w:ascii="Arial" w:hAnsi="Arial" w:cs="Arial"/>
          <w:b/>
          <w:bCs/>
          <w:sz w:val="32"/>
          <w:szCs w:val="32"/>
        </w:rPr>
      </w:pPr>
      <w:r w:rsidRPr="491DB74D">
        <w:rPr>
          <w:rFonts w:ascii="Arial" w:hAnsi="Arial" w:cs="Arial"/>
          <w:b/>
          <w:bCs/>
          <w:sz w:val="32"/>
          <w:szCs w:val="32"/>
        </w:rPr>
        <w:lastRenderedPageBreak/>
        <w:t>Additional information</w:t>
      </w:r>
    </w:p>
    <w:p w14:paraId="3440CF28" w14:textId="77777777" w:rsidR="005E5341" w:rsidRDefault="005E5341" w:rsidP="491DB74D">
      <w:pPr>
        <w:spacing w:line="240" w:lineRule="auto"/>
        <w:rPr>
          <w:rFonts w:ascii="Amnesty Trade Gothic Light" w:hAnsi="Amnesty Trade Gothic Light" w:cs="Arial"/>
        </w:rPr>
      </w:pPr>
    </w:p>
    <w:p w14:paraId="60BA64A8" w14:textId="3D31FBA1" w:rsidR="00E305EF" w:rsidRDefault="646F8116" w:rsidP="00CE7CFB">
      <w:pPr>
        <w:spacing w:before="240" w:after="240" w:line="240" w:lineRule="auto"/>
        <w:jc w:val="both"/>
        <w:rPr>
          <w:rFonts w:ascii="Amnesty Trade Gothic Light" w:hAnsi="Amnesty Trade Gothic Light" w:cs="Arial"/>
        </w:rPr>
      </w:pPr>
      <w:r w:rsidRPr="4615B7CD">
        <w:rPr>
          <w:rFonts w:ascii="Amnesty Trade Gothic Light" w:hAnsi="Amnesty Trade Gothic Light" w:cs="Arial"/>
        </w:rPr>
        <w:t xml:space="preserve">Ahmed </w:t>
      </w:r>
      <w:proofErr w:type="spellStart"/>
      <w:r w:rsidRPr="4615B7CD">
        <w:rPr>
          <w:rFonts w:ascii="Amnesty Trade Gothic Light" w:hAnsi="Amnesty Trade Gothic Light" w:cs="Arial"/>
        </w:rPr>
        <w:t>Souab</w:t>
      </w:r>
      <w:proofErr w:type="spellEnd"/>
      <w:r w:rsidR="2B1EF7DA" w:rsidRPr="4615B7CD">
        <w:rPr>
          <w:rFonts w:ascii="Amnesty Trade Gothic Light" w:hAnsi="Amnesty Trade Gothic Light" w:cs="Arial"/>
        </w:rPr>
        <w:t xml:space="preserve"> is a prominent Tunisian</w:t>
      </w:r>
      <w:r w:rsidR="76A023D7" w:rsidRPr="4615B7CD">
        <w:rPr>
          <w:rFonts w:ascii="Amnesty Trade Gothic Light" w:hAnsi="Amnesty Trade Gothic Light" w:cs="Arial"/>
        </w:rPr>
        <w:t xml:space="preserve"> </w:t>
      </w:r>
      <w:r w:rsidR="2B1EF7DA" w:rsidRPr="4615B7CD">
        <w:rPr>
          <w:rFonts w:ascii="Amnesty Trade Gothic Light" w:hAnsi="Amnesty Trade Gothic Light" w:cs="Arial"/>
        </w:rPr>
        <w:t>lawyer</w:t>
      </w:r>
      <w:r w:rsidR="422F60BF" w:rsidRPr="4615B7CD">
        <w:rPr>
          <w:rFonts w:ascii="Amnesty Trade Gothic Light" w:hAnsi="Amnesty Trade Gothic Light" w:cs="Arial"/>
        </w:rPr>
        <w:t xml:space="preserve"> and </w:t>
      </w:r>
      <w:r w:rsidR="601C69BE" w:rsidRPr="00F35442">
        <w:t>human rights defender</w:t>
      </w:r>
      <w:r w:rsidR="2B1EF7DA" w:rsidRPr="4615B7CD">
        <w:rPr>
          <w:rFonts w:ascii="Amnesty Trade Gothic Light" w:hAnsi="Amnesty Trade Gothic Light" w:cs="Arial"/>
        </w:rPr>
        <w:t xml:space="preserve"> known for his outspoken criticism of </w:t>
      </w:r>
      <w:r w:rsidRPr="00F35442">
        <w:t>violations</w:t>
      </w:r>
      <w:r w:rsidR="76B7E003" w:rsidRPr="4615B7CD">
        <w:rPr>
          <w:rFonts w:ascii="Amnesty Trade Gothic Light" w:hAnsi="Amnesty Trade Gothic Light" w:cs="Arial"/>
        </w:rPr>
        <w:t xml:space="preserve"> of fair trial rights</w:t>
      </w:r>
      <w:r w:rsidR="470E282A" w:rsidRPr="4615B7CD">
        <w:rPr>
          <w:rFonts w:ascii="Amnesty Trade Gothic Light" w:hAnsi="Amnesty Trade Gothic Light" w:cs="Arial"/>
        </w:rPr>
        <w:t xml:space="preserve">, </w:t>
      </w:r>
      <w:r w:rsidR="0B0A0733" w:rsidRPr="4615B7CD">
        <w:rPr>
          <w:rFonts w:ascii="Amnesty Trade Gothic Light" w:hAnsi="Amnesty Trade Gothic Light" w:cs="Arial"/>
        </w:rPr>
        <w:t>executive</w:t>
      </w:r>
      <w:r w:rsidR="2B1EF7DA" w:rsidRPr="4615B7CD">
        <w:rPr>
          <w:rFonts w:ascii="Amnesty Trade Gothic Light" w:hAnsi="Amnesty Trade Gothic Light" w:cs="Arial"/>
        </w:rPr>
        <w:t xml:space="preserve"> interference </w:t>
      </w:r>
      <w:r w:rsidR="6B1DAAB1" w:rsidRPr="4615B7CD">
        <w:rPr>
          <w:rFonts w:ascii="Amnesty Trade Gothic Light" w:hAnsi="Amnesty Trade Gothic Light" w:cs="Arial"/>
        </w:rPr>
        <w:t xml:space="preserve">with judicial independence </w:t>
      </w:r>
      <w:r w:rsidR="2B1EF7DA" w:rsidRPr="4615B7CD">
        <w:rPr>
          <w:rFonts w:ascii="Amnesty Trade Gothic Light" w:hAnsi="Amnesty Trade Gothic Light" w:cs="Arial"/>
        </w:rPr>
        <w:t xml:space="preserve">and executive overreach, particularly under President </w:t>
      </w:r>
      <w:r w:rsidR="5D0E3E72" w:rsidRPr="4615B7CD">
        <w:rPr>
          <w:rFonts w:ascii="Amnesty Trade Gothic Light" w:hAnsi="Amnesty Trade Gothic Light" w:cs="Arial"/>
        </w:rPr>
        <w:t xml:space="preserve">Kais Saied’s </w:t>
      </w:r>
      <w:r w:rsidR="2B1EF7DA" w:rsidRPr="4615B7CD">
        <w:rPr>
          <w:rFonts w:ascii="Amnesty Trade Gothic Light" w:hAnsi="Amnesty Trade Gothic Light" w:cs="Arial"/>
        </w:rPr>
        <w:t xml:space="preserve">administration. He previously served as a judge at the Administrative </w:t>
      </w:r>
      <w:r w:rsidR="1E897A37" w:rsidRPr="4615B7CD">
        <w:rPr>
          <w:rFonts w:ascii="Amnesty Trade Gothic Light" w:hAnsi="Amnesty Trade Gothic Light" w:cs="Arial"/>
        </w:rPr>
        <w:t>Court</w:t>
      </w:r>
      <w:r w:rsidR="2B1EF7DA" w:rsidRPr="4615B7CD">
        <w:rPr>
          <w:rFonts w:ascii="Amnesty Trade Gothic Light" w:hAnsi="Amnesty Trade Gothic Light" w:cs="Arial"/>
        </w:rPr>
        <w:t xml:space="preserve"> and </w:t>
      </w:r>
      <w:r w:rsidR="00CE7CFB">
        <w:rPr>
          <w:rFonts w:ascii="Amnesty Trade Gothic Light" w:hAnsi="Amnesty Trade Gothic Light" w:cs="Arial"/>
        </w:rPr>
        <w:t>was</w:t>
      </w:r>
      <w:r w:rsidR="2B1EF7DA" w:rsidRPr="4615B7CD">
        <w:rPr>
          <w:rFonts w:ascii="Amnesty Trade Gothic Light" w:hAnsi="Amnesty Trade Gothic Light" w:cs="Arial"/>
        </w:rPr>
        <w:t xml:space="preserve"> a vocal critic of the dismantling of</w:t>
      </w:r>
      <w:r w:rsidR="289B2588" w:rsidRPr="4615B7CD">
        <w:rPr>
          <w:rFonts w:ascii="Amnesty Trade Gothic Light" w:hAnsi="Amnesty Trade Gothic Light" w:cs="Arial"/>
        </w:rPr>
        <w:t xml:space="preserve"> the rule of law </w:t>
      </w:r>
      <w:r w:rsidR="2B1EF7DA" w:rsidRPr="4615B7CD">
        <w:rPr>
          <w:rFonts w:ascii="Amnesty Trade Gothic Light" w:hAnsi="Amnesty Trade Gothic Light" w:cs="Arial"/>
        </w:rPr>
        <w:t>following President Sa</w:t>
      </w:r>
      <w:r w:rsidR="1E897A37" w:rsidRPr="4615B7CD">
        <w:rPr>
          <w:rFonts w:ascii="Amnesty Trade Gothic Light" w:hAnsi="Amnesty Trade Gothic Light" w:cs="Arial"/>
        </w:rPr>
        <w:t>i</w:t>
      </w:r>
      <w:r w:rsidR="2B1EF7DA" w:rsidRPr="4615B7CD">
        <w:rPr>
          <w:rFonts w:ascii="Amnesty Trade Gothic Light" w:hAnsi="Amnesty Trade Gothic Light" w:cs="Arial"/>
        </w:rPr>
        <w:t>ed’s 25 July 2021 power grab.</w:t>
      </w:r>
      <w:r w:rsidR="6E0FF01A" w:rsidRPr="4615B7CD">
        <w:rPr>
          <w:rFonts w:ascii="Amnesty Trade Gothic Light" w:hAnsi="Amnesty Trade Gothic Light" w:cs="Arial"/>
        </w:rPr>
        <w:t xml:space="preserve"> </w:t>
      </w:r>
      <w:proofErr w:type="spellStart"/>
      <w:r w:rsidR="6E0FF01A" w:rsidRPr="4615B7CD">
        <w:rPr>
          <w:rFonts w:ascii="Amnesty Trade Gothic Light" w:hAnsi="Amnesty Trade Gothic Light" w:cs="Arial"/>
        </w:rPr>
        <w:t>Souab</w:t>
      </w:r>
      <w:proofErr w:type="spellEnd"/>
      <w:r w:rsidR="6E0FF01A" w:rsidRPr="4615B7CD">
        <w:rPr>
          <w:rFonts w:ascii="Amnesty Trade Gothic Light" w:hAnsi="Amnesty Trade Gothic Light" w:cs="Arial"/>
        </w:rPr>
        <w:t xml:space="preserve"> represent</w:t>
      </w:r>
      <w:r w:rsidR="00CE7CFB">
        <w:rPr>
          <w:rFonts w:ascii="Amnesty Trade Gothic Light" w:hAnsi="Amnesty Trade Gothic Light" w:cs="Arial"/>
        </w:rPr>
        <w:t>ed</w:t>
      </w:r>
      <w:r w:rsidR="6E0FF01A" w:rsidRPr="4615B7CD">
        <w:rPr>
          <w:rFonts w:ascii="Amnesty Trade Gothic Light" w:hAnsi="Amnesty Trade Gothic Light" w:cs="Arial"/>
        </w:rPr>
        <w:t xml:space="preserve"> several </w:t>
      </w:r>
      <w:r w:rsidR="1E3374F7" w:rsidRPr="4615B7CD">
        <w:rPr>
          <w:rFonts w:ascii="Amnesty Trade Gothic Light" w:hAnsi="Amnesty Trade Gothic Light" w:cs="Arial"/>
        </w:rPr>
        <w:t>high-level</w:t>
      </w:r>
      <w:r w:rsidR="6E0FF01A" w:rsidRPr="4615B7CD">
        <w:rPr>
          <w:rFonts w:ascii="Amnesty Trade Gothic Light" w:hAnsi="Amnesty Trade Gothic Light" w:cs="Arial"/>
        </w:rPr>
        <w:t xml:space="preserve"> </w:t>
      </w:r>
      <w:r w:rsidR="478C66AE" w:rsidRPr="4615B7CD">
        <w:rPr>
          <w:rFonts w:ascii="Amnesty Trade Gothic Light" w:hAnsi="Amnesty Trade Gothic Light" w:cs="Arial"/>
        </w:rPr>
        <w:t>victims of violations like Sonia Dahman</w:t>
      </w:r>
      <w:r w:rsidR="6E8D0403" w:rsidRPr="4615B7CD">
        <w:rPr>
          <w:rFonts w:ascii="Amnesty Trade Gothic Light" w:hAnsi="Amnesty Trade Gothic Light" w:cs="Arial"/>
        </w:rPr>
        <w:t xml:space="preserve">i in addition to </w:t>
      </w:r>
      <w:r w:rsidR="0EDFD1C7" w:rsidRPr="4615B7CD">
        <w:rPr>
          <w:rFonts w:ascii="Amnesty Trade Gothic Light" w:hAnsi="Amnesty Trade Gothic Light" w:cs="Arial"/>
        </w:rPr>
        <w:t>lawyer</w:t>
      </w:r>
      <w:r w:rsidR="362FD6D8" w:rsidRPr="4615B7CD">
        <w:rPr>
          <w:rFonts w:ascii="Amnesty Trade Gothic Light" w:hAnsi="Amnesty Trade Gothic Light" w:cs="Arial"/>
        </w:rPr>
        <w:t>s</w:t>
      </w:r>
      <w:r w:rsidR="0EDFD1C7" w:rsidRPr="4615B7CD">
        <w:rPr>
          <w:rFonts w:ascii="Amnesty Trade Gothic Light" w:hAnsi="Amnesty Trade Gothic Light" w:cs="Arial"/>
        </w:rPr>
        <w:t xml:space="preserve"> and political opposition</w:t>
      </w:r>
      <w:r w:rsidR="385576B2" w:rsidRPr="4615B7CD">
        <w:rPr>
          <w:rFonts w:ascii="Amnesty Trade Gothic Light" w:hAnsi="Amnesty Trade Gothic Light" w:cs="Arial"/>
        </w:rPr>
        <w:t xml:space="preserve"> activists </w:t>
      </w:r>
      <w:r w:rsidR="6E88C608" w:rsidRPr="4615B7CD">
        <w:rPr>
          <w:rFonts w:ascii="Amnesty Trade Gothic Light" w:hAnsi="Amnesty Trade Gothic Light" w:cs="Arial"/>
        </w:rPr>
        <w:t xml:space="preserve">Ghazi </w:t>
      </w:r>
      <w:proofErr w:type="spellStart"/>
      <w:r w:rsidR="6E88C608" w:rsidRPr="4615B7CD">
        <w:rPr>
          <w:rFonts w:ascii="Amnesty Trade Gothic Light" w:hAnsi="Amnesty Trade Gothic Light" w:cs="Arial"/>
        </w:rPr>
        <w:t>Chaouachi</w:t>
      </w:r>
      <w:proofErr w:type="spellEnd"/>
      <w:r w:rsidR="6E88C608" w:rsidRPr="4615B7CD">
        <w:rPr>
          <w:rFonts w:ascii="Amnesty Trade Gothic Light" w:hAnsi="Amnesty Trade Gothic Light" w:cs="Arial"/>
        </w:rPr>
        <w:t xml:space="preserve"> and Ridha Belhaj</w:t>
      </w:r>
      <w:r w:rsidR="00CE7CFB">
        <w:rPr>
          <w:rFonts w:ascii="Amnesty Trade Gothic Light" w:hAnsi="Amnesty Trade Gothic Light" w:cs="Arial"/>
        </w:rPr>
        <w:t>, both defendants in the “conspiracy case”</w:t>
      </w:r>
      <w:r w:rsidR="6E88C608" w:rsidRPr="4615B7CD">
        <w:rPr>
          <w:rFonts w:ascii="Amnesty Trade Gothic Light" w:hAnsi="Amnesty Trade Gothic Light" w:cs="Arial"/>
        </w:rPr>
        <w:t>.</w:t>
      </w:r>
      <w:r w:rsidR="478C66AE" w:rsidRPr="4615B7CD">
        <w:rPr>
          <w:rFonts w:ascii="Amnesty Trade Gothic Light" w:hAnsi="Amnesty Trade Gothic Light" w:cs="Arial"/>
        </w:rPr>
        <w:t xml:space="preserve"> </w:t>
      </w:r>
    </w:p>
    <w:p w14:paraId="56B7FF52" w14:textId="509DD756" w:rsidR="00CE7CFB" w:rsidRDefault="7568FA90" w:rsidP="00E305EF">
      <w:pPr>
        <w:spacing w:before="240" w:after="240" w:line="240" w:lineRule="auto"/>
        <w:jc w:val="both"/>
        <w:rPr>
          <w:rFonts w:ascii="Amnesty Trade Gothic Light" w:hAnsi="Amnesty Trade Gothic Light" w:cs="Arial"/>
        </w:rPr>
      </w:pPr>
      <w:r w:rsidRPr="1DAFD594">
        <w:rPr>
          <w:rFonts w:ascii="Amnesty Trade Gothic Light" w:hAnsi="Amnesty Trade Gothic Light" w:cs="Arial"/>
        </w:rPr>
        <w:t xml:space="preserve">On </w:t>
      </w:r>
      <w:r w:rsidR="00CE7CFB">
        <w:rPr>
          <w:rFonts w:ascii="Amnesty Trade Gothic Light" w:hAnsi="Amnesty Trade Gothic Light" w:cs="Arial"/>
        </w:rPr>
        <w:t xml:space="preserve">19 </w:t>
      </w:r>
      <w:r w:rsidRPr="1DAFD594">
        <w:rPr>
          <w:rFonts w:ascii="Amnesty Trade Gothic Light" w:hAnsi="Amnesty Trade Gothic Light" w:cs="Arial"/>
        </w:rPr>
        <w:t xml:space="preserve">April 2025, </w:t>
      </w:r>
      <w:r w:rsidR="00CE7CFB">
        <w:rPr>
          <w:rFonts w:ascii="Amnesty Trade Gothic Light" w:hAnsi="Amnesty Trade Gothic Light" w:cs="Arial"/>
        </w:rPr>
        <w:t xml:space="preserve">Ahmed </w:t>
      </w:r>
      <w:proofErr w:type="spellStart"/>
      <w:r w:rsidR="00CE7CFB">
        <w:rPr>
          <w:rFonts w:ascii="Amnesty Trade Gothic Light" w:hAnsi="Amnesty Trade Gothic Light" w:cs="Arial"/>
        </w:rPr>
        <w:t>Souab</w:t>
      </w:r>
      <w:proofErr w:type="spellEnd"/>
      <w:r w:rsidR="00CE7CFB">
        <w:rPr>
          <w:rFonts w:ascii="Amnesty Trade Gothic Light" w:hAnsi="Amnesty Trade Gothic Light" w:cs="Arial"/>
        </w:rPr>
        <w:t xml:space="preserve"> spoke in a press conference</w:t>
      </w:r>
      <w:r w:rsidR="002C6AD1">
        <w:rPr>
          <w:rFonts w:ascii="Amnesty Trade Gothic Light" w:hAnsi="Amnesty Trade Gothic Light" w:cs="Arial"/>
        </w:rPr>
        <w:t xml:space="preserve"> </w:t>
      </w:r>
      <w:r w:rsidR="00CE7CFB">
        <w:rPr>
          <w:rFonts w:ascii="Amnesty Trade Gothic Light" w:hAnsi="Amnesty Trade Gothic Light" w:cs="Arial"/>
        </w:rPr>
        <w:t xml:space="preserve">outside the Tunis Court of First Instance </w:t>
      </w:r>
      <w:r w:rsidR="002C6AD1">
        <w:rPr>
          <w:rFonts w:ascii="Amnesty Trade Gothic Light" w:hAnsi="Amnesty Trade Gothic Light" w:cs="Arial"/>
        </w:rPr>
        <w:t>after the “</w:t>
      </w:r>
      <w:hyperlink r:id="rId9" w:history="1">
        <w:r w:rsidR="002C6AD1" w:rsidRPr="00F35442">
          <w:rPr>
            <w:rStyle w:val="Hyperlink"/>
            <w:rFonts w:ascii="Amnesty Trade Gothic Light" w:hAnsi="Amnesty Trade Gothic Light" w:cs="Arial"/>
          </w:rPr>
          <w:t>conspiracy trial</w:t>
        </w:r>
      </w:hyperlink>
      <w:r w:rsidR="002C6AD1">
        <w:rPr>
          <w:rFonts w:ascii="Amnesty Trade Gothic Light" w:hAnsi="Amnesty Trade Gothic Light" w:cs="Arial"/>
        </w:rPr>
        <w:t xml:space="preserve">” was </w:t>
      </w:r>
      <w:r w:rsidR="00F35442">
        <w:rPr>
          <w:rFonts w:ascii="Amnesty Trade Gothic Light" w:hAnsi="Amnesty Trade Gothic Light" w:cs="Arial"/>
        </w:rPr>
        <w:t>concluded in</w:t>
      </w:r>
      <w:r w:rsidR="00CE7CFB" w:rsidRPr="1DAFD594">
        <w:rPr>
          <w:rFonts w:ascii="Amnesty Trade Gothic Light" w:hAnsi="Amnesty Trade Gothic Light" w:cs="Arial"/>
        </w:rPr>
        <w:t xml:space="preserve"> which 37 defendants including political opposition leaders </w:t>
      </w:r>
      <w:r w:rsidR="002C6AD1">
        <w:rPr>
          <w:rFonts w:ascii="Amnesty Trade Gothic Light" w:hAnsi="Amnesty Trade Gothic Light" w:cs="Arial"/>
        </w:rPr>
        <w:t>were</w:t>
      </w:r>
      <w:r w:rsidR="00CE7CFB">
        <w:rPr>
          <w:rFonts w:ascii="Amnesty Trade Gothic Light" w:hAnsi="Amnesty Trade Gothic Light" w:cs="Arial"/>
        </w:rPr>
        <w:t xml:space="preserve"> </w:t>
      </w:r>
      <w:r w:rsidR="00CE7CFB" w:rsidRPr="1DAFD594">
        <w:rPr>
          <w:rFonts w:ascii="Amnesty Trade Gothic Light" w:hAnsi="Amnesty Trade Gothic Light" w:cs="Arial"/>
        </w:rPr>
        <w:t>wrongfully sentenced</w:t>
      </w:r>
      <w:r w:rsidR="00CE7CFB">
        <w:rPr>
          <w:rFonts w:ascii="Amnesty Trade Gothic Light" w:hAnsi="Amnesty Trade Gothic Light" w:cs="Arial"/>
        </w:rPr>
        <w:t xml:space="preserve"> on</w:t>
      </w:r>
      <w:r w:rsidR="00CE7CFB" w:rsidRPr="1DAFD594">
        <w:rPr>
          <w:rFonts w:ascii="Amnesty Trade Gothic Light" w:hAnsi="Amnesty Trade Gothic Light" w:cs="Arial"/>
        </w:rPr>
        <w:t xml:space="preserve"> bogus charges </w:t>
      </w:r>
      <w:r w:rsidR="00CE7CFB">
        <w:rPr>
          <w:rFonts w:ascii="Amnesty Trade Gothic Light" w:hAnsi="Amnesty Trade Gothic Light" w:cs="Arial"/>
        </w:rPr>
        <w:t xml:space="preserve">of </w:t>
      </w:r>
      <w:r w:rsidR="00CE7CFB" w:rsidRPr="1DAFD594">
        <w:rPr>
          <w:rFonts w:ascii="Amnesty Trade Gothic Light" w:hAnsi="Amnesty Trade Gothic Light" w:cs="Arial"/>
        </w:rPr>
        <w:t xml:space="preserve">counter terrorism and conspiracy against </w:t>
      </w:r>
      <w:r w:rsidR="00CE7CFB">
        <w:rPr>
          <w:rFonts w:ascii="Amnesty Trade Gothic Light" w:hAnsi="Amnesty Trade Gothic Light" w:cs="Arial"/>
        </w:rPr>
        <w:t xml:space="preserve">the </w:t>
      </w:r>
      <w:r w:rsidR="00CE7CFB" w:rsidRPr="1DAFD594">
        <w:rPr>
          <w:rFonts w:ascii="Amnesty Trade Gothic Light" w:hAnsi="Amnesty Trade Gothic Light" w:cs="Arial"/>
        </w:rPr>
        <w:t>state.</w:t>
      </w:r>
      <w:r w:rsidR="00CE7CFB">
        <w:rPr>
          <w:rFonts w:ascii="Amnesty Trade Gothic Light" w:hAnsi="Amnesty Trade Gothic Light" w:cs="Arial"/>
        </w:rPr>
        <w:t xml:space="preserve"> </w:t>
      </w:r>
      <w:r w:rsidR="00CE7CFB" w:rsidRPr="1DAFD594">
        <w:rPr>
          <w:rFonts w:ascii="Amnesty Trade Gothic Light" w:hAnsi="Amnesty Trade Gothic Light" w:cs="Arial"/>
        </w:rPr>
        <w:t>He had served as a lawyer representing several of the defendants</w:t>
      </w:r>
      <w:r w:rsidR="00CE7CFB">
        <w:rPr>
          <w:rFonts w:ascii="Amnesty Trade Gothic Light" w:hAnsi="Amnesty Trade Gothic Light" w:cs="Arial"/>
        </w:rPr>
        <w:t xml:space="preserve"> and in his </w:t>
      </w:r>
      <w:r w:rsidR="002C6AD1">
        <w:rPr>
          <w:rFonts w:ascii="Amnesty Trade Gothic Light" w:hAnsi="Amnesty Trade Gothic Light" w:cs="Arial"/>
        </w:rPr>
        <w:t>remarks,</w:t>
      </w:r>
      <w:r w:rsidR="00CE7CFB">
        <w:rPr>
          <w:rFonts w:ascii="Amnesty Trade Gothic Light" w:hAnsi="Amnesty Trade Gothic Light" w:cs="Arial"/>
        </w:rPr>
        <w:t xml:space="preserve"> he</w:t>
      </w:r>
      <w:r w:rsidR="00CE7CFB" w:rsidRPr="1DAFD594">
        <w:rPr>
          <w:rFonts w:ascii="Amnesty Trade Gothic Light" w:hAnsi="Amnesty Trade Gothic Light" w:cs="Arial"/>
        </w:rPr>
        <w:t xml:space="preserve"> criticized</w:t>
      </w:r>
      <w:r w:rsidR="00CE7CFB">
        <w:rPr>
          <w:rFonts w:ascii="Amnesty Trade Gothic Light" w:hAnsi="Amnesty Trade Gothic Light" w:cs="Arial"/>
        </w:rPr>
        <w:t xml:space="preserve"> </w:t>
      </w:r>
      <w:r w:rsidR="00CE7CFB" w:rsidRPr="1DAFD594">
        <w:rPr>
          <w:rFonts w:ascii="Amnesty Trade Gothic Light" w:hAnsi="Amnesty Trade Gothic Light" w:cs="Arial"/>
        </w:rPr>
        <w:t>violations of due process</w:t>
      </w:r>
      <w:r w:rsidR="00CE7CFB">
        <w:rPr>
          <w:rFonts w:ascii="Amnesty Trade Gothic Light" w:hAnsi="Amnesty Trade Gothic Light" w:cs="Arial"/>
        </w:rPr>
        <w:t xml:space="preserve"> that had taken place during the trial</w:t>
      </w:r>
      <w:r w:rsidR="00CE7CFB" w:rsidRPr="1DAFD594">
        <w:rPr>
          <w:rFonts w:ascii="Amnesty Trade Gothic Light" w:hAnsi="Amnesty Trade Gothic Light" w:cs="Arial"/>
        </w:rPr>
        <w:t xml:space="preserve">, executive interference in the judicial process and the lack of independence of the </w:t>
      </w:r>
      <w:r w:rsidR="00F35442" w:rsidRPr="1DAFD594">
        <w:rPr>
          <w:rFonts w:ascii="Amnesty Trade Gothic Light" w:hAnsi="Amnesty Trade Gothic Light" w:cs="Arial"/>
        </w:rPr>
        <w:t>court.</w:t>
      </w:r>
    </w:p>
    <w:p w14:paraId="668C5131" w14:textId="7B344CBE" w:rsidR="00E305EF" w:rsidRDefault="00CE7CFB" w:rsidP="00E305EF">
      <w:pPr>
        <w:spacing w:before="240" w:after="240" w:line="240" w:lineRule="auto"/>
        <w:jc w:val="both"/>
        <w:rPr>
          <w:rFonts w:ascii="Amnesty Trade Gothic Light" w:hAnsi="Amnesty Trade Gothic Light" w:cs="Arial"/>
        </w:rPr>
      </w:pPr>
      <w:r>
        <w:rPr>
          <w:rFonts w:ascii="Amnesty Trade Gothic Light" w:hAnsi="Amnesty Trade Gothic Light" w:cs="Arial"/>
        </w:rPr>
        <w:t xml:space="preserve">Two days later, </w:t>
      </w:r>
      <w:r w:rsidR="7568FA90" w:rsidRPr="1DAFD594">
        <w:rPr>
          <w:rFonts w:ascii="Amnesty Trade Gothic Light" w:hAnsi="Amnesty Trade Gothic Light" w:cs="Arial"/>
        </w:rPr>
        <w:t xml:space="preserve">the Counter-Terrorism Brigade </w:t>
      </w:r>
      <w:hyperlink r:id="rId10" w:history="1">
        <w:r w:rsidR="7568FA90" w:rsidRPr="00F35442">
          <w:rPr>
            <w:rStyle w:val="Hyperlink"/>
            <w:rFonts w:ascii="Amnesty Trade Gothic Light" w:hAnsi="Amnesty Trade Gothic Light" w:cs="Arial"/>
          </w:rPr>
          <w:t xml:space="preserve">arrested Ahmed </w:t>
        </w:r>
        <w:proofErr w:type="spellStart"/>
        <w:r w:rsidR="7568FA90" w:rsidRPr="00F35442">
          <w:rPr>
            <w:rStyle w:val="Hyperlink"/>
            <w:rFonts w:ascii="Amnesty Trade Gothic Light" w:hAnsi="Amnesty Trade Gothic Light" w:cs="Arial"/>
          </w:rPr>
          <w:t>Souab</w:t>
        </w:r>
        <w:proofErr w:type="spellEnd"/>
      </w:hyperlink>
      <w:r w:rsidR="7568FA90" w:rsidRPr="1DAFD594">
        <w:rPr>
          <w:rFonts w:ascii="Amnesty Trade Gothic Light" w:hAnsi="Amnesty Trade Gothic Light" w:cs="Arial"/>
        </w:rPr>
        <w:t xml:space="preserve"> and interrogated him in relation to </w:t>
      </w:r>
      <w:r>
        <w:rPr>
          <w:rFonts w:ascii="Amnesty Trade Gothic Light" w:hAnsi="Amnesty Trade Gothic Light" w:cs="Arial"/>
        </w:rPr>
        <w:t xml:space="preserve">these </w:t>
      </w:r>
      <w:r w:rsidR="7568FA90" w:rsidRPr="1DAFD594">
        <w:rPr>
          <w:rFonts w:ascii="Amnesty Trade Gothic Light" w:hAnsi="Amnesty Trade Gothic Light" w:cs="Arial"/>
        </w:rPr>
        <w:t>comments</w:t>
      </w:r>
      <w:r>
        <w:rPr>
          <w:rFonts w:ascii="Amnesty Trade Gothic Light" w:hAnsi="Amnesty Trade Gothic Light" w:cs="Arial"/>
        </w:rPr>
        <w:t xml:space="preserve">. </w:t>
      </w:r>
    </w:p>
    <w:p w14:paraId="772C327A" w14:textId="6C523D7F" w:rsidR="00CE7CFB" w:rsidRDefault="00CE7CFB" w:rsidP="00E305EF">
      <w:pPr>
        <w:spacing w:before="240" w:after="240" w:line="240" w:lineRule="auto"/>
        <w:jc w:val="both"/>
        <w:rPr>
          <w:rFonts w:ascii="Amnesty Trade Gothic Light" w:hAnsi="Amnesty Trade Gothic Light" w:cs="Arial"/>
        </w:rPr>
      </w:pPr>
      <w:r>
        <w:rPr>
          <w:rFonts w:ascii="Amnesty Trade Gothic Light" w:hAnsi="Amnesty Trade Gothic Light" w:cs="Arial"/>
        </w:rPr>
        <w:t>The c</w:t>
      </w:r>
      <w:r w:rsidR="22E6B4AE" w:rsidRPr="59A41A48">
        <w:rPr>
          <w:rFonts w:ascii="Amnesty Trade Gothic Light" w:hAnsi="Amnesty Trade Gothic Light" w:cs="Arial"/>
        </w:rPr>
        <w:t xml:space="preserve">ounter-terrorism police unit </w:t>
      </w:r>
      <w:r w:rsidR="7568FA90" w:rsidRPr="59A41A48">
        <w:rPr>
          <w:rFonts w:ascii="Amnesty Trade Gothic Light" w:hAnsi="Amnesty Trade Gothic Light" w:cs="Arial"/>
        </w:rPr>
        <w:t xml:space="preserve">held </w:t>
      </w:r>
      <w:proofErr w:type="spellStart"/>
      <w:r w:rsidR="7568FA90" w:rsidRPr="59A41A48">
        <w:rPr>
          <w:rFonts w:ascii="Amnesty Trade Gothic Light" w:hAnsi="Amnesty Trade Gothic Light" w:cs="Arial"/>
        </w:rPr>
        <w:t>Souab</w:t>
      </w:r>
      <w:proofErr w:type="spellEnd"/>
      <w:r w:rsidR="7568FA90" w:rsidRPr="59A41A48">
        <w:rPr>
          <w:rFonts w:ascii="Amnesty Trade Gothic Light" w:hAnsi="Amnesty Trade Gothic Light" w:cs="Arial"/>
        </w:rPr>
        <w:t xml:space="preserve"> </w:t>
      </w:r>
      <w:r w:rsidR="03B96384" w:rsidRPr="59A41A48">
        <w:rPr>
          <w:rFonts w:ascii="Amnesty Trade Gothic Light" w:hAnsi="Amnesty Trade Gothic Light" w:cs="Arial"/>
        </w:rPr>
        <w:t xml:space="preserve">in </w:t>
      </w:r>
      <w:r w:rsidR="7568FA90" w:rsidRPr="59A41A48">
        <w:rPr>
          <w:rFonts w:ascii="Amnesty Trade Gothic Light" w:hAnsi="Amnesty Trade Gothic Light" w:cs="Arial"/>
        </w:rPr>
        <w:t xml:space="preserve">incommunicado </w:t>
      </w:r>
      <w:r w:rsidR="32AFB10D" w:rsidRPr="59A41A48">
        <w:rPr>
          <w:rFonts w:ascii="Amnesty Trade Gothic Light" w:hAnsi="Amnesty Trade Gothic Light" w:cs="Arial"/>
        </w:rPr>
        <w:t xml:space="preserve">detention </w:t>
      </w:r>
      <w:r w:rsidR="7568FA90" w:rsidRPr="59A41A48">
        <w:rPr>
          <w:rFonts w:ascii="Amnesty Trade Gothic Light" w:hAnsi="Amnesty Trade Gothic Light" w:cs="Arial"/>
        </w:rPr>
        <w:t>for 48 hours</w:t>
      </w:r>
      <w:r w:rsidR="668EECB1" w:rsidRPr="59A41A48">
        <w:rPr>
          <w:rFonts w:ascii="Amnesty Trade Gothic Light" w:hAnsi="Amnesty Trade Gothic Light" w:cs="Arial"/>
        </w:rPr>
        <w:t>,</w:t>
      </w:r>
      <w:r w:rsidR="7568FA90" w:rsidRPr="59A41A48">
        <w:rPr>
          <w:rFonts w:ascii="Amnesty Trade Gothic Light" w:hAnsi="Amnesty Trade Gothic Light" w:cs="Arial"/>
        </w:rPr>
        <w:t xml:space="preserve"> </w:t>
      </w:r>
      <w:r w:rsidR="59ED26C4" w:rsidRPr="59A41A48">
        <w:rPr>
          <w:rFonts w:ascii="Amnesty Trade Gothic Light" w:hAnsi="Amnesty Trade Gothic Light" w:cs="Arial"/>
        </w:rPr>
        <w:t xml:space="preserve">denying him access to his family and lawyer, </w:t>
      </w:r>
      <w:r w:rsidR="7568FA90" w:rsidRPr="59A41A48">
        <w:rPr>
          <w:rFonts w:ascii="Amnesty Trade Gothic Light" w:hAnsi="Amnesty Trade Gothic Light" w:cs="Arial"/>
        </w:rPr>
        <w:t xml:space="preserve">before </w:t>
      </w:r>
      <w:r w:rsidR="6A0ACB07" w:rsidRPr="59A41A48">
        <w:rPr>
          <w:rFonts w:ascii="Amnesty Trade Gothic Light" w:hAnsi="Amnesty Trade Gothic Light" w:cs="Arial"/>
        </w:rPr>
        <w:t xml:space="preserve">presenting him </w:t>
      </w:r>
      <w:r w:rsidR="7568FA90" w:rsidRPr="59A41A48">
        <w:rPr>
          <w:rFonts w:ascii="Amnesty Trade Gothic Light" w:hAnsi="Amnesty Trade Gothic Light" w:cs="Arial"/>
        </w:rPr>
        <w:t xml:space="preserve">to the investigative judge of the Judicial Pole for </w:t>
      </w:r>
      <w:r w:rsidR="002C6AD1" w:rsidRPr="59A41A48">
        <w:rPr>
          <w:rFonts w:ascii="Amnesty Trade Gothic Light" w:hAnsi="Amnesty Trade Gothic Light" w:cs="Arial"/>
        </w:rPr>
        <w:t>Counterterrorism</w:t>
      </w:r>
      <w:r w:rsidR="251306D5" w:rsidRPr="59A41A48">
        <w:rPr>
          <w:rFonts w:ascii="Amnesty Trade Gothic Light" w:hAnsi="Amnesty Trade Gothic Light" w:cs="Arial"/>
        </w:rPr>
        <w:t xml:space="preserve"> in </w:t>
      </w:r>
      <w:r w:rsidR="004D6F1D" w:rsidRPr="59A41A48">
        <w:rPr>
          <w:rFonts w:ascii="Amnesty Trade Gothic Light" w:hAnsi="Amnesty Trade Gothic Light" w:cs="Arial"/>
        </w:rPr>
        <w:t>Tunis</w:t>
      </w:r>
      <w:r w:rsidR="7568FA90" w:rsidRPr="59A41A48">
        <w:rPr>
          <w:rFonts w:ascii="Amnesty Trade Gothic Light" w:hAnsi="Amnesty Trade Gothic Light" w:cs="Arial"/>
        </w:rPr>
        <w:t xml:space="preserve">. </w:t>
      </w:r>
    </w:p>
    <w:p w14:paraId="004B1C82" w14:textId="3E0DD10B" w:rsidR="00CE7CFB" w:rsidRDefault="3C9E7684" w:rsidP="00E305EF">
      <w:pPr>
        <w:spacing w:before="240" w:after="240" w:line="240" w:lineRule="auto"/>
        <w:jc w:val="both"/>
        <w:rPr>
          <w:rFonts w:ascii="Amnesty Trade Gothic Light" w:eastAsia="Amnesty Trade Gothic Light" w:hAnsi="Amnesty Trade Gothic Light" w:cs="Amnesty Trade Gothic Light"/>
          <w:szCs w:val="18"/>
        </w:rPr>
      </w:pPr>
      <w:r w:rsidRPr="59A41A48">
        <w:rPr>
          <w:rFonts w:ascii="Amnesty Trade Gothic Light" w:hAnsi="Amnesty Trade Gothic Light" w:cs="Arial"/>
        </w:rPr>
        <w:t>On 23 April 2025. t</w:t>
      </w:r>
      <w:r w:rsidR="246196FA" w:rsidRPr="59A41A48">
        <w:rPr>
          <w:rFonts w:ascii="Amnesty Trade Gothic Light" w:hAnsi="Amnesty Trade Gothic Light" w:cs="Arial"/>
        </w:rPr>
        <w:t>he judge</w:t>
      </w:r>
      <w:r w:rsidR="7568FA90" w:rsidRPr="59A41A48">
        <w:rPr>
          <w:rFonts w:ascii="Amnesty Trade Gothic Light" w:hAnsi="Amnesty Trade Gothic Light" w:cs="Arial"/>
        </w:rPr>
        <w:t xml:space="preserve"> </w:t>
      </w:r>
      <w:r w:rsidR="330818A2" w:rsidRPr="59A41A48">
        <w:rPr>
          <w:rFonts w:ascii="Amnesty Trade Gothic Light" w:hAnsi="Amnesty Trade Gothic Light" w:cs="Arial"/>
        </w:rPr>
        <w:t xml:space="preserve">ordered his pre-trial detention for six months </w:t>
      </w:r>
      <w:r w:rsidR="2966526B" w:rsidRPr="59A41A48">
        <w:rPr>
          <w:rFonts w:ascii="Amnesty Trade Gothic Light" w:hAnsi="Amnesty Trade Gothic Light" w:cs="Arial"/>
        </w:rPr>
        <w:t xml:space="preserve">pending investigation </w:t>
      </w:r>
      <w:r w:rsidR="76973D95" w:rsidRPr="59A41A48">
        <w:rPr>
          <w:rFonts w:ascii="Amnesty Trade Gothic Light" w:hAnsi="Amnesty Trade Gothic Light" w:cs="Arial"/>
        </w:rPr>
        <w:t xml:space="preserve">despite the lack of evidence suggesting involvement in any </w:t>
      </w:r>
      <w:r w:rsidR="00CE7CFB">
        <w:rPr>
          <w:rFonts w:ascii="Amnesty Trade Gothic Light" w:hAnsi="Amnesty Trade Gothic Light" w:cs="Arial"/>
        </w:rPr>
        <w:t>recognizable crime under international law</w:t>
      </w:r>
      <w:r w:rsidR="50EEFB9C" w:rsidRPr="59A41A48">
        <w:rPr>
          <w:rFonts w:ascii="Amnesty Trade Gothic Light" w:hAnsi="Amnesty Trade Gothic Light" w:cs="Arial"/>
        </w:rPr>
        <w:t xml:space="preserve">. </w:t>
      </w:r>
      <w:r w:rsidR="00543D2A" w:rsidRPr="59A41A48">
        <w:rPr>
          <w:rFonts w:ascii="Amnesty Trade Gothic Light" w:hAnsi="Amnesty Trade Gothic Light" w:cs="Arial"/>
        </w:rPr>
        <w:t xml:space="preserve">On </w:t>
      </w:r>
      <w:r w:rsidR="5E3866C6" w:rsidRPr="59A41A48">
        <w:rPr>
          <w:rFonts w:ascii="Amnesty Trade Gothic Light" w:hAnsi="Amnesty Trade Gothic Light" w:cs="Arial"/>
        </w:rPr>
        <w:t>30 June</w:t>
      </w:r>
      <w:r w:rsidR="00543D2A" w:rsidRPr="59A41A48">
        <w:rPr>
          <w:rFonts w:ascii="Amnesty Trade Gothic Light" w:hAnsi="Amnesty Trade Gothic Light" w:cs="Arial"/>
        </w:rPr>
        <w:t xml:space="preserve"> 2025, the investigative judge concluded the investigation</w:t>
      </w:r>
      <w:r w:rsidR="3BDFB427" w:rsidRPr="59A41A48">
        <w:rPr>
          <w:rFonts w:ascii="Amnesty Trade Gothic Light" w:hAnsi="Amnesty Trade Gothic Light" w:cs="Arial"/>
        </w:rPr>
        <w:t xml:space="preserve"> and </w:t>
      </w:r>
      <w:r w:rsidR="00CE7CFB">
        <w:rPr>
          <w:rFonts w:ascii="Amnesty Trade Gothic Light" w:hAnsi="Amnesty Trade Gothic Light" w:cs="Arial"/>
        </w:rPr>
        <w:t xml:space="preserve">formally </w:t>
      </w:r>
      <w:r w:rsidR="5A2CC170" w:rsidRPr="59A41A48">
        <w:rPr>
          <w:rFonts w:ascii="Amnesty Trade Gothic Light" w:hAnsi="Amnesty Trade Gothic Light" w:cs="Arial"/>
        </w:rPr>
        <w:t>charged</w:t>
      </w:r>
      <w:r w:rsidR="3BDFB427" w:rsidRPr="59A41A48">
        <w:rPr>
          <w:rFonts w:ascii="Amnesty Trade Gothic Light" w:hAnsi="Amnesty Trade Gothic Light" w:cs="Arial"/>
        </w:rPr>
        <w:t xml:space="preserve"> </w:t>
      </w:r>
      <w:proofErr w:type="spellStart"/>
      <w:r w:rsidR="3BDFB427" w:rsidRPr="59A41A48">
        <w:rPr>
          <w:rFonts w:ascii="Amnesty Trade Gothic Light" w:hAnsi="Amnesty Trade Gothic Light" w:cs="Arial"/>
        </w:rPr>
        <w:t>Souab</w:t>
      </w:r>
      <w:proofErr w:type="spellEnd"/>
      <w:r w:rsidR="3BDFB427" w:rsidRPr="59A41A48">
        <w:rPr>
          <w:rFonts w:ascii="Amnesty Trade Gothic Light" w:hAnsi="Amnesty Trade Gothic Light" w:cs="Arial"/>
        </w:rPr>
        <w:t xml:space="preserve"> </w:t>
      </w:r>
      <w:r w:rsidR="450C5167" w:rsidRPr="59A41A48">
        <w:rPr>
          <w:rFonts w:ascii="Amnesty Trade Gothic Light" w:hAnsi="Amnesty Trade Gothic Light" w:cs="Arial"/>
        </w:rPr>
        <w:t>with</w:t>
      </w:r>
      <w:r w:rsidR="3BDFB427" w:rsidRPr="59A41A48">
        <w:rPr>
          <w:rFonts w:ascii="Amnesty Trade Gothic Light" w:hAnsi="Amnesty Trade Gothic Light" w:cs="Arial"/>
        </w:rPr>
        <w:t xml:space="preserve"> “</w:t>
      </w:r>
      <w:r w:rsidR="3BDFB427" w:rsidRPr="59A41A48">
        <w:rPr>
          <w:rFonts w:ascii="Amnesty Trade Gothic Light" w:eastAsia="Amnesty Trade Gothic Light" w:hAnsi="Amnesty Trade Gothic Light" w:cs="Amnesty Trade Gothic Light"/>
          <w:szCs w:val="18"/>
        </w:rPr>
        <w:t>disclosing and spreading information directly or indirectly, by any means, for the benefit of terrorist organizations, or individuals connected to terrorist crimes, with the aim of assisting or facilitating their commission, or benefiting from them, or refraining from reporting them, or threatening to commit them.</w:t>
      </w:r>
      <w:r w:rsidR="03AD4404" w:rsidRPr="59A41A48">
        <w:rPr>
          <w:rFonts w:ascii="Amnesty Trade Gothic Light" w:eastAsia="Amnesty Trade Gothic Light" w:hAnsi="Amnesty Trade Gothic Light" w:cs="Amnesty Trade Gothic Light"/>
          <w:szCs w:val="18"/>
        </w:rPr>
        <w:t xml:space="preserve"> </w:t>
      </w:r>
      <w:r w:rsidR="3BDFB427" w:rsidRPr="59A41A48">
        <w:rPr>
          <w:rFonts w:ascii="Amnesty Trade Gothic Light" w:eastAsia="Amnesty Trade Gothic Light" w:hAnsi="Amnesty Trade Gothic Light" w:cs="Amnesty Trade Gothic Light"/>
          <w:szCs w:val="18"/>
        </w:rPr>
        <w:t>Such acts consist of providing or disclosing intentionally, to others, information that could endanger the safety of certain persons, or failing to report them</w:t>
      </w:r>
      <w:r w:rsidR="00CE7CFB">
        <w:rPr>
          <w:rFonts w:ascii="Amnesty Trade Gothic Light" w:eastAsia="Amnesty Trade Gothic Light" w:hAnsi="Amnesty Trade Gothic Light" w:cs="Amnesty Trade Gothic Light"/>
          <w:szCs w:val="18"/>
        </w:rPr>
        <w:t>,</w:t>
      </w:r>
      <w:r w:rsidR="3BDFB427" w:rsidRPr="59A41A48">
        <w:rPr>
          <w:rFonts w:ascii="Amnesty Trade Gothic Light" w:eastAsia="Amnesty Trade Gothic Light" w:hAnsi="Amnesty Trade Gothic Light" w:cs="Amnesty Trade Gothic Light"/>
          <w:szCs w:val="18"/>
        </w:rPr>
        <w:t xml:space="preserve">” under Articles 1, 13 (new), 30, 34, 40, 43, 78, and 81 of the Law No. 26 of 2015 on </w:t>
      </w:r>
      <w:r w:rsidR="00F35442" w:rsidRPr="59A41A48">
        <w:rPr>
          <w:rFonts w:ascii="Amnesty Trade Gothic Light" w:eastAsia="Amnesty Trade Gothic Light" w:hAnsi="Amnesty Trade Gothic Light" w:cs="Amnesty Trade Gothic Light"/>
          <w:szCs w:val="18"/>
        </w:rPr>
        <w:t>counterterrorism</w:t>
      </w:r>
      <w:r w:rsidR="00CE7CFB">
        <w:rPr>
          <w:rFonts w:ascii="Amnesty Trade Gothic Light" w:eastAsia="Amnesty Trade Gothic Light" w:hAnsi="Amnesty Trade Gothic Light" w:cs="Amnesty Trade Gothic Light"/>
          <w:szCs w:val="18"/>
        </w:rPr>
        <w:t xml:space="preserve">. Additional charges were brought against him related to </w:t>
      </w:r>
      <w:r w:rsidR="1EF806CC" w:rsidRPr="59A41A48">
        <w:rPr>
          <w:rFonts w:ascii="Amnesty Trade Gothic Light" w:eastAsia="Amnesty Trade Gothic Light" w:hAnsi="Amnesty Trade Gothic Light" w:cs="Amnesty Trade Gothic Light"/>
          <w:szCs w:val="18"/>
        </w:rPr>
        <w:t xml:space="preserve">using telecommunications networks and communication systems “to produce, transmit, or distribute news, statements, or false </w:t>
      </w:r>
      <w:r w:rsidR="25C9FB70" w:rsidRPr="59A41A48">
        <w:rPr>
          <w:rFonts w:ascii="Amnesty Trade Gothic Light" w:eastAsia="Amnesty Trade Gothic Light" w:hAnsi="Amnesty Trade Gothic Light" w:cs="Amnesty Trade Gothic Light"/>
          <w:szCs w:val="18"/>
        </w:rPr>
        <w:t>rumours</w:t>
      </w:r>
      <w:r w:rsidR="1EF806CC" w:rsidRPr="59A41A48">
        <w:rPr>
          <w:rFonts w:ascii="Amnesty Trade Gothic Light" w:eastAsia="Amnesty Trade Gothic Light" w:hAnsi="Amnesty Trade Gothic Light" w:cs="Amnesty Trade Gothic Light"/>
          <w:szCs w:val="18"/>
        </w:rPr>
        <w:t xml:space="preserve">, fabricated or forged documents, with the aim of attacking the rights of others, harming public order, national </w:t>
      </w:r>
      <w:r w:rsidR="3ACC4567" w:rsidRPr="59A41A48">
        <w:rPr>
          <w:rFonts w:ascii="Amnesty Trade Gothic Light" w:eastAsia="Amnesty Trade Gothic Light" w:hAnsi="Amnesty Trade Gothic Light" w:cs="Amnesty Trade Gothic Light"/>
          <w:szCs w:val="18"/>
        </w:rPr>
        <w:t>defence</w:t>
      </w:r>
      <w:r w:rsidR="1EF806CC" w:rsidRPr="59A41A48">
        <w:rPr>
          <w:rFonts w:ascii="Amnesty Trade Gothic Light" w:eastAsia="Amnesty Trade Gothic Light" w:hAnsi="Amnesty Trade Gothic Light" w:cs="Amnesty Trade Gothic Light"/>
          <w:szCs w:val="18"/>
        </w:rPr>
        <w:t>, or spreading panic among the population</w:t>
      </w:r>
      <w:r w:rsidR="00CE7CFB">
        <w:rPr>
          <w:rFonts w:ascii="Amnesty Trade Gothic Light" w:eastAsia="Amnesty Trade Gothic Light" w:hAnsi="Amnesty Trade Gothic Light" w:cs="Amnesty Trade Gothic Light"/>
          <w:szCs w:val="18"/>
        </w:rPr>
        <w:t>,</w:t>
      </w:r>
      <w:r w:rsidR="1EF806CC" w:rsidRPr="59A41A48">
        <w:rPr>
          <w:rFonts w:ascii="Amnesty Trade Gothic Light" w:eastAsia="Amnesty Trade Gothic Light" w:hAnsi="Amnesty Trade Gothic Light" w:cs="Amnesty Trade Gothic Light"/>
          <w:szCs w:val="18"/>
        </w:rPr>
        <w:t xml:space="preserve">” and </w:t>
      </w:r>
      <w:r w:rsidR="13A7BB23" w:rsidRPr="59A41A48">
        <w:rPr>
          <w:rFonts w:ascii="Amnesty Trade Gothic Light" w:eastAsia="Amnesty Trade Gothic Light" w:hAnsi="Amnesty Trade Gothic Light" w:cs="Amnesty Trade Gothic Light"/>
          <w:szCs w:val="18"/>
        </w:rPr>
        <w:t>“</w:t>
      </w:r>
      <w:r w:rsidR="1EF806CC" w:rsidRPr="59A41A48">
        <w:rPr>
          <w:rFonts w:ascii="Amnesty Trade Gothic Light" w:eastAsia="Amnesty Trade Gothic Light" w:hAnsi="Amnesty Trade Gothic Light" w:cs="Amnesty Trade Gothic Light"/>
          <w:szCs w:val="18"/>
        </w:rPr>
        <w:t>disseminat</w:t>
      </w:r>
      <w:r w:rsidR="46508546" w:rsidRPr="59A41A48">
        <w:rPr>
          <w:rFonts w:ascii="Amnesty Trade Gothic Light" w:eastAsia="Amnesty Trade Gothic Light" w:hAnsi="Amnesty Trade Gothic Light" w:cs="Amnesty Trade Gothic Light"/>
          <w:szCs w:val="18"/>
        </w:rPr>
        <w:t>ing</w:t>
      </w:r>
      <w:r w:rsidR="1EF806CC" w:rsidRPr="59A41A48">
        <w:rPr>
          <w:rFonts w:ascii="Amnesty Trade Gothic Light" w:eastAsia="Amnesty Trade Gothic Light" w:hAnsi="Amnesty Trade Gothic Light" w:cs="Amnesty Trade Gothic Light"/>
          <w:szCs w:val="18"/>
        </w:rPr>
        <w:t xml:space="preserve"> fabricated news, statements, or forged documents, containing personal data or false information likely to damage someone’s reputation, dignity, or </w:t>
      </w:r>
      <w:r w:rsidR="1423BECA" w:rsidRPr="59A41A48">
        <w:rPr>
          <w:rFonts w:ascii="Amnesty Trade Gothic Light" w:eastAsia="Amnesty Trade Gothic Light" w:hAnsi="Amnesty Trade Gothic Light" w:cs="Amnesty Trade Gothic Light"/>
          <w:szCs w:val="18"/>
        </w:rPr>
        <w:t>honour</w:t>
      </w:r>
      <w:r w:rsidR="1EF806CC" w:rsidRPr="59A41A48">
        <w:rPr>
          <w:rFonts w:ascii="Amnesty Trade Gothic Light" w:eastAsia="Amnesty Trade Gothic Light" w:hAnsi="Amnesty Trade Gothic Light" w:cs="Amnesty Trade Gothic Light"/>
          <w:szCs w:val="18"/>
        </w:rPr>
        <w:t>, either personally or professionally, or to incite hatred against him through offensive speech.</w:t>
      </w:r>
      <w:r w:rsidR="6E7808C8" w:rsidRPr="59A41A48">
        <w:rPr>
          <w:rFonts w:ascii="Amnesty Trade Gothic Light" w:eastAsia="Amnesty Trade Gothic Light" w:hAnsi="Amnesty Trade Gothic Light" w:cs="Amnesty Trade Gothic Light"/>
          <w:szCs w:val="18"/>
        </w:rPr>
        <w:t xml:space="preserve">” under </w:t>
      </w:r>
      <w:r w:rsidR="00CE7CFB">
        <w:rPr>
          <w:rFonts w:ascii="Amnesty Trade Gothic Light" w:eastAsia="Amnesty Trade Gothic Light" w:hAnsi="Amnesty Trade Gothic Light" w:cs="Amnesty Trade Gothic Light"/>
          <w:szCs w:val="18"/>
        </w:rPr>
        <w:t>A</w:t>
      </w:r>
      <w:r w:rsidR="6E7808C8" w:rsidRPr="59A41A48">
        <w:rPr>
          <w:rFonts w:ascii="Amnesty Trade Gothic Light" w:eastAsia="Amnesty Trade Gothic Light" w:hAnsi="Amnesty Trade Gothic Light" w:cs="Amnesty Trade Gothic Light"/>
          <w:szCs w:val="18"/>
        </w:rPr>
        <w:t xml:space="preserve">rticle 24 of Decree </w:t>
      </w:r>
      <w:r w:rsidR="00CE7CFB">
        <w:rPr>
          <w:rFonts w:ascii="Amnesty Trade Gothic Light" w:eastAsia="Amnesty Trade Gothic Light" w:hAnsi="Amnesty Trade Gothic Light" w:cs="Amnesty Trade Gothic Light"/>
          <w:szCs w:val="18"/>
        </w:rPr>
        <w:t>L</w:t>
      </w:r>
      <w:r w:rsidR="6E7808C8" w:rsidRPr="59A41A48">
        <w:rPr>
          <w:rFonts w:ascii="Amnesty Trade Gothic Light" w:eastAsia="Amnesty Trade Gothic Light" w:hAnsi="Amnesty Trade Gothic Light" w:cs="Amnesty Trade Gothic Light"/>
          <w:szCs w:val="18"/>
        </w:rPr>
        <w:t xml:space="preserve">aw 54 and </w:t>
      </w:r>
      <w:r w:rsidR="00CE7CFB">
        <w:rPr>
          <w:rFonts w:ascii="Amnesty Trade Gothic Light" w:eastAsia="Amnesty Trade Gothic Light" w:hAnsi="Amnesty Trade Gothic Light" w:cs="Amnesty Trade Gothic Light"/>
          <w:szCs w:val="18"/>
        </w:rPr>
        <w:t>A</w:t>
      </w:r>
      <w:r w:rsidR="6E7808C8" w:rsidRPr="59A41A48">
        <w:rPr>
          <w:rFonts w:ascii="Amnesty Trade Gothic Light" w:eastAsia="Amnesty Trade Gothic Light" w:hAnsi="Amnesty Trade Gothic Light" w:cs="Amnesty Trade Gothic Light"/>
          <w:szCs w:val="18"/>
        </w:rPr>
        <w:t xml:space="preserve">rticle 68 of the Telecommunications code. </w:t>
      </w:r>
    </w:p>
    <w:p w14:paraId="2C13F5F1" w14:textId="77777777" w:rsidR="00805650" w:rsidRDefault="6E7808C8" w:rsidP="00805650">
      <w:pPr>
        <w:spacing w:before="240" w:after="240" w:line="240" w:lineRule="auto"/>
        <w:jc w:val="both"/>
        <w:rPr>
          <w:rFonts w:ascii="Amnesty Trade Gothic Light" w:hAnsi="Amnesty Trade Gothic Light" w:cs="Arial"/>
        </w:rPr>
      </w:pPr>
      <w:proofErr w:type="spellStart"/>
      <w:r w:rsidRPr="59A41A48">
        <w:rPr>
          <w:rFonts w:ascii="Amnesty Trade Gothic Light" w:eastAsia="Amnesty Trade Gothic Light" w:hAnsi="Amnesty Trade Gothic Light" w:cs="Amnesty Trade Gothic Light"/>
          <w:szCs w:val="18"/>
        </w:rPr>
        <w:t>Souab’s</w:t>
      </w:r>
      <w:proofErr w:type="spellEnd"/>
      <w:r w:rsidRPr="59A41A48">
        <w:rPr>
          <w:rFonts w:ascii="Amnesty Trade Gothic Light" w:eastAsia="Amnesty Trade Gothic Light" w:hAnsi="Amnesty Trade Gothic Light" w:cs="Amnesty Trade Gothic Light"/>
          <w:szCs w:val="18"/>
        </w:rPr>
        <w:t xml:space="preserve"> </w:t>
      </w:r>
      <w:proofErr w:type="spellStart"/>
      <w:r w:rsidRPr="59A41A48">
        <w:rPr>
          <w:rFonts w:ascii="Amnesty Trade Gothic Light" w:eastAsia="Amnesty Trade Gothic Light" w:hAnsi="Amnesty Trade Gothic Light" w:cs="Amnesty Trade Gothic Light"/>
          <w:szCs w:val="18"/>
        </w:rPr>
        <w:t>defense</w:t>
      </w:r>
      <w:proofErr w:type="spellEnd"/>
      <w:r w:rsidRPr="59A41A48">
        <w:rPr>
          <w:rFonts w:ascii="Amnesty Trade Gothic Light" w:eastAsia="Amnesty Trade Gothic Light" w:hAnsi="Amnesty Trade Gothic Light" w:cs="Amnesty Trade Gothic Light"/>
          <w:szCs w:val="18"/>
        </w:rPr>
        <w:t xml:space="preserve"> team appealed the</w:t>
      </w:r>
      <w:r w:rsidR="2F6839DF" w:rsidRPr="59A41A48">
        <w:rPr>
          <w:rFonts w:ascii="Amnesty Trade Gothic Light" w:eastAsia="Amnesty Trade Gothic Light" w:hAnsi="Amnesty Trade Gothic Light" w:cs="Amnesty Trade Gothic Light"/>
          <w:szCs w:val="18"/>
        </w:rPr>
        <w:t xml:space="preserve"> judge’s decision</w:t>
      </w:r>
      <w:r w:rsidR="00CE7CFB">
        <w:rPr>
          <w:rFonts w:ascii="Amnesty Trade Gothic Light" w:eastAsia="Amnesty Trade Gothic Light" w:hAnsi="Amnesty Trade Gothic Light" w:cs="Amnesty Trade Gothic Light"/>
          <w:szCs w:val="18"/>
        </w:rPr>
        <w:t xml:space="preserve"> but on </w:t>
      </w:r>
      <w:r w:rsidR="0CBF8407" w:rsidRPr="59A41A48">
        <w:rPr>
          <w:rFonts w:ascii="Amnesty Trade Gothic Light" w:hAnsi="Amnesty Trade Gothic Light" w:cs="Arial"/>
        </w:rPr>
        <w:t>17 Ju</w:t>
      </w:r>
      <w:r w:rsidR="3179006F" w:rsidRPr="59A41A48">
        <w:rPr>
          <w:rFonts w:ascii="Amnesty Trade Gothic Light" w:hAnsi="Amnesty Trade Gothic Light" w:cs="Arial"/>
        </w:rPr>
        <w:t>l</w:t>
      </w:r>
      <w:r w:rsidR="0CBF8407" w:rsidRPr="59A41A48">
        <w:rPr>
          <w:rFonts w:ascii="Amnesty Trade Gothic Light" w:hAnsi="Amnesty Trade Gothic Light" w:cs="Arial"/>
        </w:rPr>
        <w:t xml:space="preserve">y the accusation chamber indicted </w:t>
      </w:r>
      <w:proofErr w:type="spellStart"/>
      <w:r w:rsidR="0CBF8407" w:rsidRPr="59A41A48">
        <w:rPr>
          <w:rFonts w:ascii="Amnesty Trade Gothic Light" w:hAnsi="Amnesty Trade Gothic Light" w:cs="Arial"/>
        </w:rPr>
        <w:t>Souab</w:t>
      </w:r>
      <w:proofErr w:type="spellEnd"/>
      <w:r w:rsidR="0CBF8407" w:rsidRPr="59A41A48">
        <w:rPr>
          <w:rFonts w:ascii="Amnesty Trade Gothic Light" w:hAnsi="Amnesty Trade Gothic Light" w:cs="Arial"/>
        </w:rPr>
        <w:t xml:space="preserve"> under the above-mentioned charges and referred him to trial.</w:t>
      </w:r>
      <w:r w:rsidR="584C553A" w:rsidRPr="59A41A48">
        <w:rPr>
          <w:rFonts w:ascii="Amnesty Trade Gothic Light" w:hAnsi="Amnesty Trade Gothic Light" w:cs="Arial"/>
        </w:rPr>
        <w:t xml:space="preserve"> </w:t>
      </w:r>
      <w:r w:rsidR="002C6AD1">
        <w:rPr>
          <w:rFonts w:ascii="Amnesty Trade Gothic Light" w:hAnsi="Amnesty Trade Gothic Light" w:cs="Arial"/>
        </w:rPr>
        <w:t>The trial is scheduled to open on 31 October 2025.</w:t>
      </w:r>
      <w:r w:rsidR="00805650">
        <w:rPr>
          <w:rFonts w:ascii="Amnesty Trade Gothic Light" w:hAnsi="Amnesty Trade Gothic Light" w:cs="Arial"/>
        </w:rPr>
        <w:t xml:space="preserve"> </w:t>
      </w:r>
    </w:p>
    <w:p w14:paraId="5E5F49B9" w14:textId="7683745C" w:rsidR="00CE7CFB" w:rsidRPr="00805650" w:rsidRDefault="009C0C64" w:rsidP="00805650">
      <w:pPr>
        <w:spacing w:before="240" w:after="240" w:line="240" w:lineRule="auto"/>
        <w:jc w:val="both"/>
        <w:rPr>
          <w:rFonts w:ascii="Amnesty Trade Gothic Light" w:hAnsi="Amnesty Trade Gothic Light" w:cs="Arial"/>
        </w:rPr>
      </w:pPr>
      <w:proofErr w:type="spellStart"/>
      <w:r w:rsidRPr="5A1E4100">
        <w:rPr>
          <w:rFonts w:ascii="Amnesty Trade Gothic Light" w:hAnsi="Amnesty Trade Gothic Light" w:cs="Arial"/>
        </w:rPr>
        <w:t>Souab’s</w:t>
      </w:r>
      <w:proofErr w:type="spellEnd"/>
      <w:r w:rsidRPr="5A1E4100">
        <w:rPr>
          <w:rFonts w:ascii="Amnesty Trade Gothic Light" w:hAnsi="Amnesty Trade Gothic Light" w:cs="Arial"/>
        </w:rPr>
        <w:t xml:space="preserve"> </w:t>
      </w:r>
      <w:r w:rsidR="7F8CD93E" w:rsidRPr="5A1E4100">
        <w:rPr>
          <w:rFonts w:ascii="Amnesty Trade Gothic Light" w:hAnsi="Amnesty Trade Gothic Light" w:cs="Arial"/>
        </w:rPr>
        <w:t xml:space="preserve">arrest and </w:t>
      </w:r>
      <w:r w:rsidRPr="5A1E4100">
        <w:rPr>
          <w:rFonts w:ascii="Amnesty Trade Gothic Light" w:hAnsi="Amnesty Trade Gothic Light" w:cs="Arial"/>
        </w:rPr>
        <w:t xml:space="preserve">prosecution </w:t>
      </w:r>
      <w:r w:rsidR="00CE7CFB">
        <w:rPr>
          <w:rFonts w:ascii="Amnesty Trade Gothic Light" w:eastAsia="Amnesty Trade Gothic Light" w:hAnsi="Amnesty Trade Gothic Light" w:cs="Amnesty Trade Gothic Light"/>
          <w:szCs w:val="18"/>
        </w:rPr>
        <w:t>came</w:t>
      </w:r>
      <w:r w:rsidR="122C4D3B" w:rsidRPr="5A1E4100">
        <w:rPr>
          <w:rFonts w:ascii="Amnesty Trade Gothic Light" w:eastAsia="Amnesty Trade Gothic Light" w:hAnsi="Amnesty Trade Gothic Light" w:cs="Amnesty Trade Gothic Light"/>
          <w:szCs w:val="18"/>
        </w:rPr>
        <w:t xml:space="preserve"> in direct retaliation for </w:t>
      </w:r>
      <w:proofErr w:type="spellStart"/>
      <w:r w:rsidR="122C4D3B" w:rsidRPr="5A1E4100">
        <w:rPr>
          <w:rFonts w:ascii="Amnesty Trade Gothic Light" w:eastAsia="Amnesty Trade Gothic Light" w:hAnsi="Amnesty Trade Gothic Light" w:cs="Amnesty Trade Gothic Light"/>
          <w:szCs w:val="18"/>
        </w:rPr>
        <w:t>Souab’s</w:t>
      </w:r>
      <w:proofErr w:type="spellEnd"/>
      <w:r w:rsidR="122C4D3B" w:rsidRPr="5A1E4100">
        <w:rPr>
          <w:rFonts w:ascii="Amnesty Trade Gothic Light" w:eastAsia="Amnesty Trade Gothic Light" w:hAnsi="Amnesty Trade Gothic Light" w:cs="Amnesty Trade Gothic Light"/>
          <w:szCs w:val="18"/>
        </w:rPr>
        <w:t xml:space="preserve"> </w:t>
      </w:r>
      <w:r w:rsidR="2166B25E" w:rsidRPr="5A1E4100">
        <w:rPr>
          <w:rFonts w:ascii="Amnesty Trade Gothic Light" w:eastAsia="Amnesty Trade Gothic Light" w:hAnsi="Amnesty Trade Gothic Light" w:cs="Amnesty Trade Gothic Light"/>
          <w:szCs w:val="18"/>
        </w:rPr>
        <w:t xml:space="preserve">work in defence of victims of human rights violations and the </w:t>
      </w:r>
      <w:r w:rsidR="122C4D3B" w:rsidRPr="5A1E4100">
        <w:rPr>
          <w:rFonts w:ascii="Amnesty Trade Gothic Light" w:eastAsia="Amnesty Trade Gothic Light" w:hAnsi="Amnesty Trade Gothic Light" w:cs="Amnesty Trade Gothic Light"/>
          <w:szCs w:val="18"/>
        </w:rPr>
        <w:t>legitimate exercise of his right to freedom of expressi</w:t>
      </w:r>
      <w:r w:rsidR="1919271A" w:rsidRPr="5A1E4100">
        <w:rPr>
          <w:rFonts w:ascii="Amnesty Trade Gothic Light" w:eastAsia="Amnesty Trade Gothic Light" w:hAnsi="Amnesty Trade Gothic Light" w:cs="Amnesty Trade Gothic Light"/>
          <w:szCs w:val="18"/>
        </w:rPr>
        <w:t>on</w:t>
      </w:r>
      <w:r w:rsidR="122C4D3B" w:rsidRPr="5A1E4100">
        <w:rPr>
          <w:rFonts w:ascii="Amnesty Trade Gothic Light" w:eastAsia="Amnesty Trade Gothic Light" w:hAnsi="Amnesty Trade Gothic Light" w:cs="Amnesty Trade Gothic Light"/>
          <w:szCs w:val="18"/>
        </w:rPr>
        <w:t xml:space="preserve"> and professional activities. </w:t>
      </w:r>
    </w:p>
    <w:p w14:paraId="3CABA14F" w14:textId="76921366" w:rsidR="009C0C64" w:rsidRDefault="122C4D3B">
      <w:pPr>
        <w:spacing w:line="240" w:lineRule="auto"/>
        <w:jc w:val="both"/>
        <w:rPr>
          <w:rFonts w:ascii="Amnesty Trade Gothic Light" w:hAnsi="Amnesty Trade Gothic Light" w:cs="Arial"/>
        </w:rPr>
      </w:pPr>
      <w:r w:rsidRPr="5A1E4100">
        <w:rPr>
          <w:rFonts w:ascii="Amnesty Trade Gothic Light" w:eastAsia="Amnesty Trade Gothic Light" w:hAnsi="Amnesty Trade Gothic Light" w:cs="Amnesty Trade Gothic Light"/>
          <w:szCs w:val="18"/>
        </w:rPr>
        <w:t>International human rights norms provide that lawyers should be able to carry out their professional functions without harassment or intimidation</w:t>
      </w:r>
      <w:r w:rsidR="2B7661BD" w:rsidRPr="5A1E4100">
        <w:rPr>
          <w:rFonts w:ascii="Amnesty Trade Gothic Light" w:eastAsia="Amnesty Trade Gothic Light" w:hAnsi="Amnesty Trade Gothic Light" w:cs="Amnesty Trade Gothic Light"/>
          <w:szCs w:val="18"/>
        </w:rPr>
        <w:t xml:space="preserve"> and protected as human rights defenders </w:t>
      </w:r>
      <w:r w:rsidR="2B7661BD" w:rsidRPr="00F92A49">
        <w:rPr>
          <w:rFonts w:ascii="Amnesty Trade Gothic Light" w:eastAsia="Amnesty Trade Gothic Light" w:hAnsi="Amnesty Trade Gothic Light" w:cs="Amnesty Trade Gothic Light"/>
          <w:color w:val="000000" w:themeColor="text1"/>
          <w:szCs w:val="18"/>
        </w:rPr>
        <w:t>when they work to promote and protect rights, especially when representing victims of violations</w:t>
      </w:r>
      <w:r w:rsidRPr="5A1E4100">
        <w:rPr>
          <w:rFonts w:ascii="Amnesty Trade Gothic Light" w:eastAsia="Amnesty Trade Gothic Light" w:hAnsi="Amnesty Trade Gothic Light" w:cs="Amnesty Trade Gothic Light"/>
          <w:szCs w:val="18"/>
        </w:rPr>
        <w:t xml:space="preserve">. </w:t>
      </w:r>
      <w:r w:rsidR="781C234E" w:rsidRPr="5A1E4100">
        <w:rPr>
          <w:rFonts w:ascii="Amnesty Trade Gothic Light" w:eastAsia="Amnesty Trade Gothic Light" w:hAnsi="Amnesty Trade Gothic Light" w:cs="Amnesty Trade Gothic Light"/>
          <w:szCs w:val="18"/>
        </w:rPr>
        <w:t xml:space="preserve">By conflating legal advocacy with terrorism, the Tunisian authorities </w:t>
      </w:r>
      <w:r w:rsidR="781C234E" w:rsidRPr="5A1E4100">
        <w:rPr>
          <w:rFonts w:ascii="Amnesty Trade Gothic Light" w:hAnsi="Amnesty Trade Gothic Light" w:cs="Arial"/>
        </w:rPr>
        <w:t>further undermine the right to fair trial,</w:t>
      </w:r>
      <w:r w:rsidR="781C234E" w:rsidRPr="5A1E4100">
        <w:rPr>
          <w:rFonts w:ascii="Amnesty Trade Gothic Light" w:eastAsia="Amnesty Trade Gothic Light" w:hAnsi="Amnesty Trade Gothic Light" w:cs="Amnesty Trade Gothic Light"/>
          <w:szCs w:val="18"/>
        </w:rPr>
        <w:t xml:space="preserve"> </w:t>
      </w:r>
      <w:hyperlink r:id="rId11" w:history="1">
        <w:r w:rsidR="781C234E" w:rsidRPr="00F35442">
          <w:rPr>
            <w:rStyle w:val="Hyperlink"/>
            <w:rFonts w:ascii="Amnesty Trade Gothic Light" w:eastAsia="Amnesty Trade Gothic Light" w:hAnsi="Amnesty Trade Gothic Light" w:cs="Amnesty Trade Gothic Light"/>
            <w:szCs w:val="18"/>
          </w:rPr>
          <w:t>judicial independence</w:t>
        </w:r>
      </w:hyperlink>
      <w:r w:rsidR="781C234E" w:rsidRPr="5A1E4100">
        <w:rPr>
          <w:rFonts w:ascii="Amnesty Trade Gothic Light" w:eastAsia="Amnesty Trade Gothic Light" w:hAnsi="Amnesty Trade Gothic Light" w:cs="Amnesty Trade Gothic Light"/>
          <w:szCs w:val="18"/>
        </w:rPr>
        <w:t xml:space="preserve"> and create a climate of fear that restricts human rights defenders from carrying out their essential work.</w:t>
      </w:r>
      <w:r w:rsidRPr="5A1E4100">
        <w:rPr>
          <w:rFonts w:ascii="Amnesty Trade Gothic Light" w:eastAsia="Amnesty Trade Gothic Light" w:hAnsi="Amnesty Trade Gothic Light" w:cs="Amnesty Trade Gothic Light"/>
          <w:szCs w:val="18"/>
        </w:rPr>
        <w:t xml:space="preserve"> </w:t>
      </w:r>
      <w:proofErr w:type="spellStart"/>
      <w:r w:rsidRPr="5A1E4100">
        <w:rPr>
          <w:rFonts w:ascii="Amnesty Trade Gothic Light" w:eastAsia="Amnesty Trade Gothic Light" w:hAnsi="Amnesty Trade Gothic Light" w:cs="Amnesty Trade Gothic Light"/>
          <w:szCs w:val="18"/>
        </w:rPr>
        <w:t>Souab’s</w:t>
      </w:r>
      <w:proofErr w:type="spellEnd"/>
      <w:r w:rsidRPr="5A1E4100">
        <w:rPr>
          <w:rFonts w:ascii="Amnesty Trade Gothic Light" w:eastAsia="Amnesty Trade Gothic Light" w:hAnsi="Amnesty Trade Gothic Light" w:cs="Amnesty Trade Gothic Light"/>
          <w:szCs w:val="18"/>
        </w:rPr>
        <w:t xml:space="preserve"> case is </w:t>
      </w:r>
      <w:r w:rsidR="43D5D886" w:rsidRPr="5A1E4100">
        <w:rPr>
          <w:rFonts w:ascii="Amnesty Trade Gothic Light" w:hAnsi="Amnesty Trade Gothic Light" w:cs="Arial"/>
        </w:rPr>
        <w:t>part of a</w:t>
      </w:r>
      <w:r w:rsidR="009C0C64" w:rsidRPr="5A1E4100">
        <w:rPr>
          <w:rFonts w:ascii="Amnesty Trade Gothic Light" w:hAnsi="Amnesty Trade Gothic Light" w:cs="Arial"/>
        </w:rPr>
        <w:t xml:space="preserve"> broader campaign by Tunisian authorities targeting </w:t>
      </w:r>
      <w:r w:rsidR="00F35442" w:rsidRPr="5A1E4100">
        <w:rPr>
          <w:rFonts w:ascii="Amnesty Trade Gothic Light" w:hAnsi="Amnesty Trade Gothic Light" w:cs="Arial"/>
        </w:rPr>
        <w:t>critics,</w:t>
      </w:r>
      <w:r w:rsidR="009C0C64" w:rsidRPr="5A1E4100">
        <w:rPr>
          <w:rFonts w:ascii="Amnesty Trade Gothic Light" w:hAnsi="Amnesty Trade Gothic Light" w:cs="Arial"/>
        </w:rPr>
        <w:t xml:space="preserve"> including lawyers</w:t>
      </w:r>
      <w:r w:rsidR="22449D5E" w:rsidRPr="5A1E4100">
        <w:rPr>
          <w:rFonts w:ascii="Amnesty Trade Gothic Light" w:hAnsi="Amnesty Trade Gothic Light" w:cs="Arial"/>
        </w:rPr>
        <w:t xml:space="preserve"> and human rights defenders</w:t>
      </w:r>
      <w:r w:rsidR="009C0C64" w:rsidRPr="5A1E4100">
        <w:rPr>
          <w:rFonts w:ascii="Amnesty Trade Gothic Light" w:hAnsi="Amnesty Trade Gothic Light" w:cs="Arial"/>
        </w:rPr>
        <w:t xml:space="preserve">. </w:t>
      </w:r>
    </w:p>
    <w:p w14:paraId="74945321" w14:textId="291F09A9" w:rsidR="00D23D90" w:rsidRPr="00F35442" w:rsidRDefault="009C0C64" w:rsidP="00F35442">
      <w:pPr>
        <w:spacing w:line="240" w:lineRule="auto"/>
        <w:jc w:val="both"/>
        <w:rPr>
          <w:rFonts w:ascii="Amnesty Trade Gothic Light" w:hAnsi="Amnesty Trade Gothic Light" w:cs="Arial"/>
        </w:rPr>
      </w:pPr>
      <w:r w:rsidRPr="5A1E4100">
        <w:rPr>
          <w:rFonts w:ascii="Amnesty Trade Gothic Light" w:hAnsi="Amnesty Trade Gothic Light" w:cs="Arial"/>
        </w:rPr>
        <w:t xml:space="preserve">Amnesty International </w:t>
      </w:r>
      <w:r w:rsidR="00260126" w:rsidRPr="5A1E4100">
        <w:rPr>
          <w:rFonts w:ascii="Amnesty Trade Gothic Light" w:hAnsi="Amnesty Trade Gothic Light" w:cs="Arial"/>
        </w:rPr>
        <w:t xml:space="preserve">has </w:t>
      </w:r>
      <w:r w:rsidR="43D5D886" w:rsidRPr="5A1E4100">
        <w:rPr>
          <w:rFonts w:ascii="Amnesty Trade Gothic Light" w:hAnsi="Amnesty Trade Gothic Light" w:cs="Arial"/>
        </w:rPr>
        <w:t>documented</w:t>
      </w:r>
      <w:r w:rsidRPr="5A1E4100">
        <w:rPr>
          <w:rFonts w:ascii="Amnesty Trade Gothic Light" w:hAnsi="Amnesty Trade Gothic Light" w:cs="Arial"/>
        </w:rPr>
        <w:t xml:space="preserve"> a pattern of misuse of counter-terrorism laws to prosecute peaceful dissent</w:t>
      </w:r>
      <w:r w:rsidR="00EE637D" w:rsidRPr="5A1E4100">
        <w:rPr>
          <w:rFonts w:ascii="Amnesty Trade Gothic Light" w:hAnsi="Amnesty Trade Gothic Light" w:cs="Arial"/>
        </w:rPr>
        <w:t xml:space="preserve"> and a worrying trend of </w:t>
      </w:r>
      <w:r w:rsidR="43D5D886" w:rsidRPr="5A1E4100">
        <w:rPr>
          <w:rFonts w:ascii="Amnesty Trade Gothic Light" w:hAnsi="Amnesty Trade Gothic Light" w:cs="Arial"/>
        </w:rPr>
        <w:t>targeting lawyers</w:t>
      </w:r>
      <w:r w:rsidR="00EE637D" w:rsidRPr="5A1E4100">
        <w:rPr>
          <w:rFonts w:ascii="Amnesty Trade Gothic Light" w:hAnsi="Amnesty Trade Gothic Light" w:cs="Arial"/>
        </w:rPr>
        <w:t xml:space="preserve"> representing members of political opposition groups, activists, and human rights defenders in Tunisia</w:t>
      </w:r>
      <w:r w:rsidRPr="5A1E4100">
        <w:rPr>
          <w:rFonts w:ascii="Amnesty Trade Gothic Light" w:hAnsi="Amnesty Trade Gothic Light" w:cs="Arial"/>
        </w:rPr>
        <w:t xml:space="preserve">. In recent years, </w:t>
      </w:r>
      <w:r w:rsidR="3345D37C" w:rsidRPr="5A1E4100">
        <w:rPr>
          <w:rFonts w:ascii="Amnesty Trade Gothic Light" w:hAnsi="Amnesty Trade Gothic Light" w:cs="Arial"/>
        </w:rPr>
        <w:t xml:space="preserve">Tunisian authorities </w:t>
      </w:r>
      <w:hyperlink r:id="rId12" w:history="1">
        <w:r w:rsidRPr="00F35442">
          <w:rPr>
            <w:rStyle w:val="Hyperlink"/>
            <w:rFonts w:ascii="Amnesty Trade Gothic Light" w:hAnsi="Amnesty Trade Gothic Light" w:cs="Arial"/>
          </w:rPr>
          <w:t xml:space="preserve">have prosecuted or harassed </w:t>
        </w:r>
        <w:r w:rsidR="7BA2E00E" w:rsidRPr="00F35442">
          <w:rPr>
            <w:rStyle w:val="Hyperlink"/>
            <w:rFonts w:ascii="Amnesty Trade Gothic Light" w:hAnsi="Amnesty Trade Gothic Light" w:cs="Arial"/>
          </w:rPr>
          <w:t>several lawyers</w:t>
        </w:r>
      </w:hyperlink>
      <w:r w:rsidR="7BA2E00E" w:rsidRPr="5A1E4100">
        <w:rPr>
          <w:rFonts w:ascii="Amnesty Trade Gothic Light" w:hAnsi="Amnesty Trade Gothic Light" w:cs="Arial"/>
        </w:rPr>
        <w:t xml:space="preserve">, solely </w:t>
      </w:r>
      <w:r w:rsidRPr="5A1E4100">
        <w:rPr>
          <w:rFonts w:ascii="Amnesty Trade Gothic Light" w:hAnsi="Amnesty Trade Gothic Light" w:cs="Arial"/>
        </w:rPr>
        <w:t>for defending political prisoners or publicly criticizing the judiciary and the executive.</w:t>
      </w:r>
    </w:p>
    <w:p w14:paraId="0241FC59" w14:textId="2549A6E8" w:rsidR="00CE7CFB" w:rsidRDefault="3E5F67B2" w:rsidP="0054115B">
      <w:pPr>
        <w:spacing w:after="0" w:line="240" w:lineRule="auto"/>
        <w:jc w:val="both"/>
        <w:rPr>
          <w:rFonts w:ascii="Amnesty Trade Gothic Light" w:eastAsia="Amnesty Trade Gothic Light" w:hAnsi="Amnesty Trade Gothic Light" w:cs="Amnesty Trade Gothic Light"/>
          <w:szCs w:val="18"/>
        </w:rPr>
      </w:pPr>
      <w:hyperlink r:id="rId13" w:history="1">
        <w:r w:rsidRPr="00F35442">
          <w:rPr>
            <w:rStyle w:val="Hyperlink"/>
            <w:rFonts w:ascii="Amnesty Trade Gothic Light" w:eastAsia="Amnesty Trade Gothic Light" w:hAnsi="Amnesty Trade Gothic Light" w:cs="Amnesty Trade Gothic Light"/>
            <w:szCs w:val="18"/>
          </w:rPr>
          <w:t>The UN Basic Principles on the Role of Lawyers</w:t>
        </w:r>
      </w:hyperlink>
      <w:r w:rsidRPr="0E620266">
        <w:rPr>
          <w:rFonts w:ascii="Amnesty Trade Gothic Light" w:eastAsia="Amnesty Trade Gothic Light" w:hAnsi="Amnesty Trade Gothic Light" w:cs="Amnesty Trade Gothic Light"/>
          <w:szCs w:val="18"/>
        </w:rPr>
        <w:t xml:space="preserve"> </w:t>
      </w:r>
      <w:r w:rsidR="4CA65E0C" w:rsidRPr="0E620266">
        <w:rPr>
          <w:rFonts w:ascii="Amnesty Trade Gothic Light" w:eastAsia="Amnesty Trade Gothic Light" w:hAnsi="Amnesty Trade Gothic Light" w:cs="Amnesty Trade Gothic Light"/>
          <w:szCs w:val="18"/>
        </w:rPr>
        <w:t>affirms that</w:t>
      </w:r>
      <w:r w:rsidRPr="0E620266">
        <w:rPr>
          <w:rFonts w:ascii="Amnesty Trade Gothic Light" w:eastAsia="Amnesty Trade Gothic Light" w:hAnsi="Amnesty Trade Gothic Light" w:cs="Amnesty Trade Gothic Light"/>
          <w:szCs w:val="18"/>
        </w:rPr>
        <w:t xml:space="preserve"> governments shall ensure that lawyers are able to perform </w:t>
      </w:r>
      <w:r w:rsidR="2C7011EC" w:rsidRPr="0E620266">
        <w:rPr>
          <w:rFonts w:ascii="Amnesty Trade Gothic Light" w:eastAsia="Amnesty Trade Gothic Light" w:hAnsi="Amnesty Trade Gothic Light" w:cs="Amnesty Trade Gothic Light"/>
          <w:szCs w:val="18"/>
        </w:rPr>
        <w:t>all</w:t>
      </w:r>
      <w:r w:rsidRPr="0E620266">
        <w:rPr>
          <w:rFonts w:ascii="Amnesty Trade Gothic Light" w:eastAsia="Amnesty Trade Gothic Light" w:hAnsi="Amnesty Trade Gothic Light" w:cs="Amnesty Trade Gothic Light"/>
          <w:szCs w:val="18"/>
        </w:rPr>
        <w:t xml:space="preserve"> their professional functions without intimidation, hindrance, harassment or improper interference. The Basic Principles also provides in principle 18 that “lawyers shall not be identified with their clients or their clients’ causes as a result of discharging their functions.” Furthermore, principle 26 of the Basic Principles provides that “lawyers like other citizens are entitled to freedom of expression, belief, association and assembly. </w:t>
      </w:r>
      <w:proofErr w:type="gramStart"/>
      <w:r w:rsidRPr="0E620266">
        <w:rPr>
          <w:rFonts w:ascii="Amnesty Trade Gothic Light" w:eastAsia="Amnesty Trade Gothic Light" w:hAnsi="Amnesty Trade Gothic Light" w:cs="Amnesty Trade Gothic Light"/>
          <w:szCs w:val="18"/>
        </w:rPr>
        <w:t>In particular, they</w:t>
      </w:r>
      <w:proofErr w:type="gramEnd"/>
      <w:r w:rsidRPr="0E620266">
        <w:rPr>
          <w:rFonts w:ascii="Amnesty Trade Gothic Light" w:eastAsia="Amnesty Trade Gothic Light" w:hAnsi="Amnesty Trade Gothic Light" w:cs="Amnesty Trade Gothic Light"/>
          <w:szCs w:val="18"/>
        </w:rPr>
        <w:t xml:space="preserve"> shall have the right to take part in public discussion of matters concerning the law, the administration of justice and the promotion and protection of human rights and to join or form local, national or international organizations and attend their meetings, without suffering professional restrictions by reason of their lawful action or their membership in a lawful organization. In exercising these </w:t>
      </w:r>
      <w:r w:rsidRPr="0E620266">
        <w:rPr>
          <w:rFonts w:ascii="Amnesty Trade Gothic Light" w:eastAsia="Amnesty Trade Gothic Light" w:hAnsi="Amnesty Trade Gothic Light" w:cs="Amnesty Trade Gothic Light"/>
          <w:szCs w:val="18"/>
        </w:rPr>
        <w:lastRenderedPageBreak/>
        <w:t>rights, lawyers shall always conduct themselves in accordance with the law and the recognized standards and ethics of the legal profession.” According to principle I(b)(iii) of the Principles and Guidelines on the Right to a Fair Trial and Legal Assistance in Africa, lawyers “shall not suffer, or be threatened with, prosecution or administrative, economic or other sanctions for any action taken in accordance with recognized professional duties, standards and ethics.”</w:t>
      </w:r>
    </w:p>
    <w:p w14:paraId="2D42C2A7" w14:textId="77777777" w:rsidR="00CE7CFB" w:rsidRDefault="00CE7CFB" w:rsidP="0054115B">
      <w:pPr>
        <w:spacing w:after="0" w:line="240" w:lineRule="auto"/>
        <w:jc w:val="both"/>
        <w:rPr>
          <w:rFonts w:ascii="Amnesty Trade Gothic Light" w:eastAsia="Amnesty Trade Gothic Light" w:hAnsi="Amnesty Trade Gothic Light" w:cs="Amnesty Trade Gothic Light"/>
          <w:szCs w:val="18"/>
        </w:rPr>
      </w:pPr>
    </w:p>
    <w:p w14:paraId="79461DFC" w14:textId="6D59E8BE" w:rsidR="005D2C37" w:rsidRPr="008F0446" w:rsidRDefault="005D2C37" w:rsidP="0054115B">
      <w:pPr>
        <w:spacing w:after="0" w:line="240" w:lineRule="auto"/>
        <w:jc w:val="both"/>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5E5341">
        <w:rPr>
          <w:rFonts w:ascii="Arial" w:hAnsi="Arial" w:cs="Arial"/>
          <w:sz w:val="20"/>
          <w:szCs w:val="20"/>
        </w:rPr>
        <w:t>English, Arabic, French</w:t>
      </w:r>
    </w:p>
    <w:p w14:paraId="11F93646" w14:textId="77777777" w:rsidR="005D2C37" w:rsidRPr="008F0446" w:rsidRDefault="005D2C37" w:rsidP="0054115B">
      <w:pPr>
        <w:spacing w:after="0" w:line="240" w:lineRule="auto"/>
        <w:jc w:val="both"/>
        <w:rPr>
          <w:rFonts w:ascii="Arial" w:hAnsi="Arial" w:cs="Arial"/>
          <w:color w:val="0070C0"/>
          <w:sz w:val="20"/>
          <w:szCs w:val="20"/>
        </w:rPr>
      </w:pPr>
      <w:r w:rsidRPr="008F0446">
        <w:rPr>
          <w:rFonts w:ascii="Arial" w:hAnsi="Arial" w:cs="Arial"/>
          <w:sz w:val="20"/>
          <w:szCs w:val="20"/>
        </w:rPr>
        <w:t>You can also write in your own language.</w:t>
      </w:r>
    </w:p>
    <w:p w14:paraId="20A3DA4C" w14:textId="77777777" w:rsidR="005D2C37" w:rsidRPr="008F0446" w:rsidRDefault="005D2C37" w:rsidP="0054115B">
      <w:pPr>
        <w:spacing w:after="0" w:line="240" w:lineRule="auto"/>
        <w:jc w:val="both"/>
        <w:rPr>
          <w:rFonts w:ascii="Arial" w:hAnsi="Arial" w:cs="Arial"/>
          <w:color w:val="0070C0"/>
          <w:sz w:val="20"/>
          <w:szCs w:val="20"/>
        </w:rPr>
      </w:pPr>
    </w:p>
    <w:p w14:paraId="48FA584C" w14:textId="296B08DD" w:rsidR="005D2C37" w:rsidRDefault="005D2C37" w:rsidP="0054115B">
      <w:pPr>
        <w:spacing w:after="0" w:line="240" w:lineRule="auto"/>
        <w:jc w:val="both"/>
        <w:rPr>
          <w:rFonts w:ascii="Arial" w:hAnsi="Arial" w:cs="Arial"/>
          <w:sz w:val="20"/>
          <w:szCs w:val="20"/>
        </w:rPr>
      </w:pPr>
      <w:r w:rsidRPr="008F0446">
        <w:rPr>
          <w:rFonts w:ascii="Arial" w:hAnsi="Arial" w:cs="Arial"/>
          <w:b/>
          <w:sz w:val="20"/>
          <w:szCs w:val="20"/>
        </w:rPr>
        <w:t>PLEASE TAKE ACTION AS SOON AS POSSIBLE UNTIL:</w:t>
      </w:r>
      <w:r>
        <w:rPr>
          <w:rFonts w:ascii="Arial" w:hAnsi="Arial" w:cs="Arial"/>
          <w:b/>
          <w:sz w:val="20"/>
          <w:szCs w:val="20"/>
        </w:rPr>
        <w:t xml:space="preserve"> </w:t>
      </w:r>
      <w:r w:rsidR="0082127B" w:rsidRPr="0082127B">
        <w:rPr>
          <w:rFonts w:ascii="Arial" w:hAnsi="Arial" w:cs="Arial"/>
          <w:sz w:val="20"/>
          <w:szCs w:val="20"/>
        </w:rPr>
        <w:t>[</w:t>
      </w:r>
      <w:r w:rsidR="00887039">
        <w:rPr>
          <w:rFonts w:ascii="Arial" w:hAnsi="Arial" w:cs="Arial"/>
          <w:sz w:val="20"/>
          <w:szCs w:val="20"/>
        </w:rPr>
        <w:t>03 April</w:t>
      </w:r>
      <w:r w:rsidR="005E5341">
        <w:rPr>
          <w:rFonts w:ascii="Arial" w:hAnsi="Arial" w:cs="Arial"/>
          <w:sz w:val="20"/>
          <w:szCs w:val="20"/>
        </w:rPr>
        <w:t xml:space="preserve"> 202</w:t>
      </w:r>
      <w:r w:rsidR="00887039">
        <w:rPr>
          <w:rFonts w:ascii="Arial" w:hAnsi="Arial" w:cs="Arial"/>
          <w:sz w:val="20"/>
          <w:szCs w:val="20"/>
        </w:rPr>
        <w:t>6</w:t>
      </w:r>
      <w:r w:rsidR="0082127B" w:rsidRPr="0082127B">
        <w:rPr>
          <w:rFonts w:ascii="Arial" w:hAnsi="Arial" w:cs="Arial"/>
          <w:sz w:val="20"/>
          <w:szCs w:val="20"/>
        </w:rPr>
        <w:t>]</w:t>
      </w:r>
      <w:r w:rsidRPr="0082127B">
        <w:rPr>
          <w:rFonts w:ascii="Arial" w:hAnsi="Arial" w:cs="Arial"/>
          <w:sz w:val="20"/>
          <w:szCs w:val="20"/>
        </w:rPr>
        <w:t xml:space="preserve"> </w:t>
      </w:r>
    </w:p>
    <w:p w14:paraId="471A2869" w14:textId="77777777" w:rsidR="005D2C37" w:rsidRPr="008F0446" w:rsidRDefault="005D2C37" w:rsidP="0054115B">
      <w:pPr>
        <w:spacing w:after="0" w:line="240" w:lineRule="auto"/>
        <w:jc w:val="both"/>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518D24F3" w14:textId="77777777" w:rsidR="005D2C37" w:rsidRPr="008F0446" w:rsidRDefault="005D2C37" w:rsidP="0054115B">
      <w:pPr>
        <w:spacing w:after="0" w:line="240" w:lineRule="auto"/>
        <w:jc w:val="both"/>
        <w:rPr>
          <w:rFonts w:ascii="Arial" w:hAnsi="Arial" w:cs="Arial"/>
          <w:b/>
          <w:sz w:val="20"/>
          <w:szCs w:val="20"/>
        </w:rPr>
      </w:pPr>
    </w:p>
    <w:p w14:paraId="2ECF7231" w14:textId="37F837C9" w:rsidR="005D2C37" w:rsidRPr="00293885" w:rsidRDefault="005D2C37" w:rsidP="0054115B">
      <w:pPr>
        <w:spacing w:after="0" w:line="240" w:lineRule="auto"/>
        <w:jc w:val="both"/>
        <w:rPr>
          <w:rFonts w:ascii="Amnesty Trade Gothic Light" w:hAnsi="Amnesty Trade Gothic Light" w:cs="Arial"/>
          <w:b/>
          <w:sz w:val="20"/>
          <w:szCs w:val="20"/>
        </w:rPr>
      </w:pPr>
      <w:r w:rsidRPr="008F0446">
        <w:rPr>
          <w:rFonts w:ascii="Arial" w:hAnsi="Arial" w:cs="Arial"/>
          <w:b/>
          <w:sz w:val="20"/>
          <w:szCs w:val="20"/>
        </w:rPr>
        <w:t xml:space="preserve">NAME AND PRONOUN: </w:t>
      </w:r>
      <w:r w:rsidR="005E5341">
        <w:rPr>
          <w:rFonts w:ascii="Arial" w:hAnsi="Arial" w:cs="Arial"/>
          <w:b/>
          <w:sz w:val="20"/>
          <w:szCs w:val="20"/>
        </w:rPr>
        <w:t xml:space="preserve">Ahmed </w:t>
      </w:r>
      <w:proofErr w:type="spellStart"/>
      <w:r w:rsidR="005E5341">
        <w:rPr>
          <w:rFonts w:ascii="Arial" w:hAnsi="Arial" w:cs="Arial"/>
          <w:b/>
          <w:sz w:val="20"/>
          <w:szCs w:val="20"/>
        </w:rPr>
        <w:t>Souab</w:t>
      </w:r>
      <w:proofErr w:type="spellEnd"/>
      <w:r w:rsidRPr="0082127B">
        <w:rPr>
          <w:rFonts w:ascii="Arial" w:hAnsi="Arial" w:cs="Arial"/>
          <w:b/>
          <w:sz w:val="20"/>
          <w:szCs w:val="20"/>
        </w:rPr>
        <w:t xml:space="preserve"> </w:t>
      </w:r>
      <w:r w:rsidR="005E5341">
        <w:rPr>
          <w:rFonts w:ascii="Arial" w:hAnsi="Arial" w:cs="Arial"/>
          <w:sz w:val="20"/>
          <w:szCs w:val="20"/>
        </w:rPr>
        <w:t>(he/him)</w:t>
      </w:r>
    </w:p>
    <w:p w14:paraId="675C9B90" w14:textId="77777777" w:rsidR="005D2C37" w:rsidRPr="008F0446" w:rsidRDefault="005D2C37" w:rsidP="0054115B">
      <w:pPr>
        <w:spacing w:after="0" w:line="240" w:lineRule="auto"/>
        <w:jc w:val="both"/>
        <w:rPr>
          <w:rFonts w:ascii="Arial" w:hAnsi="Arial" w:cs="Arial"/>
          <w:b/>
          <w:sz w:val="20"/>
          <w:szCs w:val="20"/>
        </w:rPr>
      </w:pPr>
    </w:p>
    <w:p w14:paraId="1372BB1C" w14:textId="2315B0CE" w:rsidR="005D2C37" w:rsidRPr="008F0446" w:rsidRDefault="005D2C37" w:rsidP="00415FA4">
      <w:pPr>
        <w:spacing w:after="0" w:line="240" w:lineRule="auto"/>
        <w:jc w:val="both"/>
        <w:rPr>
          <w:rFonts w:ascii="Amnesty Trade Gothic Light" w:hAnsi="Amnesty Trade Gothic Light" w:cs="Arial"/>
          <w:sz w:val="20"/>
          <w:szCs w:val="20"/>
        </w:rPr>
      </w:pPr>
      <w:r w:rsidRPr="008F0446">
        <w:rPr>
          <w:rFonts w:ascii="Arial" w:hAnsi="Arial" w:cs="Arial"/>
          <w:b/>
          <w:sz w:val="20"/>
          <w:szCs w:val="20"/>
        </w:rPr>
        <w:t xml:space="preserve">LINK TO PREVIOUS UA: </w:t>
      </w:r>
      <w:r w:rsidR="005E5341">
        <w:rPr>
          <w:rFonts w:ascii="Arial" w:hAnsi="Arial" w:cs="Arial"/>
          <w:sz w:val="20"/>
          <w:szCs w:val="20"/>
        </w:rPr>
        <w:t>First UA</w:t>
      </w:r>
    </w:p>
    <w:p w14:paraId="3380E0F0" w14:textId="4DDD0D07" w:rsidR="00B92AEC" w:rsidRPr="003904F0" w:rsidRDefault="000C6196" w:rsidP="00980425">
      <w:pPr>
        <w:spacing w:line="240" w:lineRule="auto"/>
      </w:pPr>
      <w:r>
        <w:softHyphen/>
      </w:r>
      <w:r>
        <w:softHyphen/>
      </w:r>
    </w:p>
    <w:sectPr w:rsidR="00B92AEC" w:rsidRPr="003904F0" w:rsidSect="0082127B">
      <w:headerReference w:type="default" r:id="rId14"/>
      <w:headerReference w:type="first" r:id="rId15"/>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1E3F" w14:textId="77777777" w:rsidR="0081528D" w:rsidRDefault="0081528D">
      <w:r>
        <w:separator/>
      </w:r>
    </w:p>
  </w:endnote>
  <w:endnote w:type="continuationSeparator" w:id="0">
    <w:p w14:paraId="06B915CF" w14:textId="77777777" w:rsidR="0081528D" w:rsidRDefault="0081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altName w:val="Calibri"/>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altName w:val="Calibri"/>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altName w:val="Calibri"/>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30EC" w14:textId="77777777" w:rsidR="0081528D" w:rsidRDefault="0081528D">
      <w:r>
        <w:separator/>
      </w:r>
    </w:p>
  </w:footnote>
  <w:footnote w:type="continuationSeparator" w:id="0">
    <w:p w14:paraId="2B0A140E" w14:textId="77777777" w:rsidR="0081528D" w:rsidRDefault="0081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7A7D" w14:textId="545F2CC2" w:rsidR="00355617" w:rsidRPr="00A27A14" w:rsidRDefault="00A27A14" w:rsidP="0082127B">
    <w:pPr>
      <w:tabs>
        <w:tab w:val="left" w:pos="6060"/>
        <w:tab w:val="right" w:pos="10203"/>
      </w:tabs>
      <w:spacing w:after="0"/>
      <w:rPr>
        <w:sz w:val="16"/>
        <w:szCs w:val="16"/>
        <w:lang w:val="en-US"/>
      </w:rPr>
    </w:pPr>
    <w:r w:rsidRPr="00A27A14">
      <w:rPr>
        <w:sz w:val="16"/>
        <w:szCs w:val="16"/>
        <w:lang w:val="en-US"/>
      </w:rPr>
      <w:t>First</w:t>
    </w:r>
    <w:r w:rsidR="007A3AEA" w:rsidRPr="00A27A14">
      <w:rPr>
        <w:sz w:val="16"/>
        <w:szCs w:val="16"/>
        <w:lang w:val="en-US"/>
      </w:rPr>
      <w:t xml:space="preserve"> UA: </w:t>
    </w:r>
    <w:r w:rsidR="00F06C21">
      <w:rPr>
        <w:sz w:val="16"/>
        <w:szCs w:val="16"/>
        <w:lang w:val="en-US"/>
      </w:rPr>
      <w:t>93/25</w:t>
    </w:r>
    <w:r w:rsidR="007A3AEA" w:rsidRPr="00A27A14">
      <w:rPr>
        <w:sz w:val="16"/>
        <w:szCs w:val="16"/>
        <w:lang w:val="en-US"/>
      </w:rPr>
      <w:t xml:space="preserve"> Index: </w:t>
    </w:r>
    <w:r w:rsidRPr="00A27A14">
      <w:rPr>
        <w:sz w:val="16"/>
        <w:szCs w:val="16"/>
        <w:lang w:val="en-US"/>
      </w:rPr>
      <w:t>MDE 30/9433/2025</w:t>
    </w:r>
    <w:r w:rsidR="007A3AEA" w:rsidRPr="00A27A14">
      <w:rPr>
        <w:sz w:val="16"/>
        <w:szCs w:val="16"/>
        <w:lang w:val="en-US"/>
      </w:rPr>
      <w:t xml:space="preserve"> </w:t>
    </w:r>
    <w:r w:rsidRPr="00A27A14">
      <w:rPr>
        <w:sz w:val="16"/>
        <w:szCs w:val="16"/>
        <w:lang w:val="en-US"/>
      </w:rPr>
      <w:t>Tunisia</w:t>
    </w:r>
    <w:r w:rsidR="007A3AEA" w:rsidRPr="00A27A14">
      <w:rPr>
        <w:sz w:val="16"/>
        <w:szCs w:val="16"/>
        <w:lang w:val="en-US"/>
      </w:rPr>
      <w:tab/>
    </w:r>
    <w:r w:rsidR="0082127B" w:rsidRPr="00A27A14">
      <w:rPr>
        <w:sz w:val="16"/>
        <w:szCs w:val="16"/>
        <w:lang w:val="en-US"/>
      </w:rPr>
      <w:tab/>
    </w:r>
    <w:r w:rsidR="007A3AEA" w:rsidRPr="00A27A14">
      <w:rPr>
        <w:sz w:val="16"/>
        <w:szCs w:val="16"/>
        <w:lang w:val="en-US"/>
      </w:rPr>
      <w:t xml:space="preserve">Date: </w:t>
    </w:r>
    <w:r w:rsidR="00F06C21">
      <w:rPr>
        <w:sz w:val="16"/>
        <w:szCs w:val="16"/>
        <w:lang w:val="en-US"/>
      </w:rPr>
      <w:t>3 October 2025</w:t>
    </w:r>
  </w:p>
  <w:p w14:paraId="2A09C0D0" w14:textId="77777777" w:rsidR="007A3AEA" w:rsidRPr="00A27A14" w:rsidRDefault="007A3AEA" w:rsidP="00980425">
    <w:pPr>
      <w:tabs>
        <w:tab w:val="right" w:pos="10203"/>
      </w:tabs>
      <w:spacing w:after="0"/>
      <w:rPr>
        <w:color w:val="FFFFF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2C36" w14:textId="77777777" w:rsidR="00E45B15" w:rsidRDefault="00E45B15" w:rsidP="00D35879">
    <w:pPr>
      <w:pStyle w:val="Header"/>
    </w:pPr>
  </w:p>
  <w:p w14:paraId="62DC07D4"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5pt;height:7.75pt;visibility:visible;mso-wrap-style:square" o:bullet="t" filled="t">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647437">
    <w:abstractNumId w:val="0"/>
  </w:num>
  <w:num w:numId="2" w16cid:durableId="589315974">
    <w:abstractNumId w:val="20"/>
  </w:num>
  <w:num w:numId="3" w16cid:durableId="1802377851">
    <w:abstractNumId w:val="19"/>
  </w:num>
  <w:num w:numId="4" w16cid:durableId="675813726">
    <w:abstractNumId w:val="9"/>
  </w:num>
  <w:num w:numId="5" w16cid:durableId="2065323896">
    <w:abstractNumId w:val="3"/>
  </w:num>
  <w:num w:numId="6" w16cid:durableId="708994794">
    <w:abstractNumId w:val="18"/>
  </w:num>
  <w:num w:numId="7" w16cid:durableId="862281217">
    <w:abstractNumId w:val="16"/>
  </w:num>
  <w:num w:numId="8" w16cid:durableId="343020485">
    <w:abstractNumId w:val="8"/>
  </w:num>
  <w:num w:numId="9" w16cid:durableId="789012621">
    <w:abstractNumId w:val="7"/>
  </w:num>
  <w:num w:numId="10" w16cid:durableId="1787701110">
    <w:abstractNumId w:val="12"/>
  </w:num>
  <w:num w:numId="11" w16cid:durableId="1390227191">
    <w:abstractNumId w:val="5"/>
  </w:num>
  <w:num w:numId="12" w16cid:durableId="2027094836">
    <w:abstractNumId w:val="13"/>
  </w:num>
  <w:num w:numId="13" w16cid:durableId="1088889258">
    <w:abstractNumId w:val="14"/>
  </w:num>
  <w:num w:numId="14" w16cid:durableId="1346832047">
    <w:abstractNumId w:val="1"/>
  </w:num>
  <w:num w:numId="15" w16cid:durableId="593560065">
    <w:abstractNumId w:val="17"/>
  </w:num>
  <w:num w:numId="16" w16cid:durableId="1048804155">
    <w:abstractNumId w:val="10"/>
  </w:num>
  <w:num w:numId="17" w16cid:durableId="1009602674">
    <w:abstractNumId w:val="11"/>
  </w:num>
  <w:num w:numId="18" w16cid:durableId="2065520288">
    <w:abstractNumId w:val="4"/>
  </w:num>
  <w:num w:numId="19" w16cid:durableId="1292976599">
    <w:abstractNumId w:val="6"/>
  </w:num>
  <w:num w:numId="20" w16cid:durableId="548344315">
    <w:abstractNumId w:val="15"/>
  </w:num>
  <w:num w:numId="21" w16cid:durableId="317881244">
    <w:abstractNumId w:val="2"/>
  </w:num>
  <w:num w:numId="22" w16cid:durableId="130188646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4E1"/>
    <w:rsid w:val="00001383"/>
    <w:rsid w:val="00004D79"/>
    <w:rsid w:val="000058B2"/>
    <w:rsid w:val="00006629"/>
    <w:rsid w:val="000234F5"/>
    <w:rsid w:val="0002386F"/>
    <w:rsid w:val="000300B1"/>
    <w:rsid w:val="00057A7E"/>
    <w:rsid w:val="000663FD"/>
    <w:rsid w:val="00076037"/>
    <w:rsid w:val="00083462"/>
    <w:rsid w:val="00084C4D"/>
    <w:rsid w:val="00085996"/>
    <w:rsid w:val="00087E2B"/>
    <w:rsid w:val="0009130D"/>
    <w:rsid w:val="00092DFA"/>
    <w:rsid w:val="00095626"/>
    <w:rsid w:val="000957C5"/>
    <w:rsid w:val="000A1F14"/>
    <w:rsid w:val="000B02B4"/>
    <w:rsid w:val="000B4A38"/>
    <w:rsid w:val="000C2A0D"/>
    <w:rsid w:val="000C6196"/>
    <w:rsid w:val="000D0ABB"/>
    <w:rsid w:val="000D70C1"/>
    <w:rsid w:val="000E0D61"/>
    <w:rsid w:val="000E28F9"/>
    <w:rsid w:val="000E4DC4"/>
    <w:rsid w:val="000E57D4"/>
    <w:rsid w:val="000F3012"/>
    <w:rsid w:val="00100C0F"/>
    <w:rsid w:val="00100FE4"/>
    <w:rsid w:val="0010425E"/>
    <w:rsid w:val="00106837"/>
    <w:rsid w:val="00106D61"/>
    <w:rsid w:val="00114556"/>
    <w:rsid w:val="00121703"/>
    <w:rsid w:val="0012544D"/>
    <w:rsid w:val="001300C3"/>
    <w:rsid w:val="00130B8A"/>
    <w:rsid w:val="0014617E"/>
    <w:rsid w:val="001526C3"/>
    <w:rsid w:val="001561F4"/>
    <w:rsid w:val="0015799E"/>
    <w:rsid w:val="0016118D"/>
    <w:rsid w:val="001648DB"/>
    <w:rsid w:val="00173A6B"/>
    <w:rsid w:val="001740E2"/>
    <w:rsid w:val="00174398"/>
    <w:rsid w:val="00176678"/>
    <w:rsid w:val="001773D1"/>
    <w:rsid w:val="00177779"/>
    <w:rsid w:val="0019118D"/>
    <w:rsid w:val="00194CD5"/>
    <w:rsid w:val="001A635D"/>
    <w:rsid w:val="001A6AC9"/>
    <w:rsid w:val="001D52A5"/>
    <w:rsid w:val="001E2045"/>
    <w:rsid w:val="00201189"/>
    <w:rsid w:val="002036C0"/>
    <w:rsid w:val="00215C3E"/>
    <w:rsid w:val="00215E33"/>
    <w:rsid w:val="00225627"/>
    <w:rsid w:val="00225A11"/>
    <w:rsid w:val="00226ECF"/>
    <w:rsid w:val="00232C3C"/>
    <w:rsid w:val="00234E6F"/>
    <w:rsid w:val="002558D7"/>
    <w:rsid w:val="0025792F"/>
    <w:rsid w:val="00260126"/>
    <w:rsid w:val="00261CC7"/>
    <w:rsid w:val="002665C3"/>
    <w:rsid w:val="00267383"/>
    <w:rsid w:val="002703E7"/>
    <w:rsid w:val="002709C3"/>
    <w:rsid w:val="002739C9"/>
    <w:rsid w:val="00273E9A"/>
    <w:rsid w:val="00277945"/>
    <w:rsid w:val="002A2F36"/>
    <w:rsid w:val="002B2E9B"/>
    <w:rsid w:val="002C06A6"/>
    <w:rsid w:val="002C5FE4"/>
    <w:rsid w:val="002C6AD1"/>
    <w:rsid w:val="002C7F1F"/>
    <w:rsid w:val="002D48CD"/>
    <w:rsid w:val="002D5454"/>
    <w:rsid w:val="002E3658"/>
    <w:rsid w:val="002F3C80"/>
    <w:rsid w:val="002F7A98"/>
    <w:rsid w:val="0031230A"/>
    <w:rsid w:val="00313E8B"/>
    <w:rsid w:val="00320461"/>
    <w:rsid w:val="00334517"/>
    <w:rsid w:val="0033624A"/>
    <w:rsid w:val="003373A5"/>
    <w:rsid w:val="00337826"/>
    <w:rsid w:val="0034128A"/>
    <w:rsid w:val="0034324D"/>
    <w:rsid w:val="0035329F"/>
    <w:rsid w:val="00355617"/>
    <w:rsid w:val="00376EF4"/>
    <w:rsid w:val="00384B4C"/>
    <w:rsid w:val="003904F0"/>
    <w:rsid w:val="00392F30"/>
    <w:rsid w:val="003975C9"/>
    <w:rsid w:val="003A506D"/>
    <w:rsid w:val="003A7B4E"/>
    <w:rsid w:val="003B15BF"/>
    <w:rsid w:val="003B294A"/>
    <w:rsid w:val="003B5483"/>
    <w:rsid w:val="003B7604"/>
    <w:rsid w:val="003C3210"/>
    <w:rsid w:val="003C5EEA"/>
    <w:rsid w:val="003C7CB6"/>
    <w:rsid w:val="003D61AB"/>
    <w:rsid w:val="003F3D5D"/>
    <w:rsid w:val="003F6016"/>
    <w:rsid w:val="004111BC"/>
    <w:rsid w:val="00415FA4"/>
    <w:rsid w:val="0042210F"/>
    <w:rsid w:val="004334BF"/>
    <w:rsid w:val="004408A1"/>
    <w:rsid w:val="00442E5B"/>
    <w:rsid w:val="004434CF"/>
    <w:rsid w:val="0044379B"/>
    <w:rsid w:val="00445D50"/>
    <w:rsid w:val="00453538"/>
    <w:rsid w:val="004603A2"/>
    <w:rsid w:val="00482ECC"/>
    <w:rsid w:val="00486088"/>
    <w:rsid w:val="00492FA8"/>
    <w:rsid w:val="004A1BDD"/>
    <w:rsid w:val="004B1E15"/>
    <w:rsid w:val="004B2367"/>
    <w:rsid w:val="004B28B5"/>
    <w:rsid w:val="004B381D"/>
    <w:rsid w:val="004C265C"/>
    <w:rsid w:val="004C71F5"/>
    <w:rsid w:val="004D41DC"/>
    <w:rsid w:val="004D6F1D"/>
    <w:rsid w:val="004F6065"/>
    <w:rsid w:val="00504FBC"/>
    <w:rsid w:val="00517E3A"/>
    <w:rsid w:val="00517E88"/>
    <w:rsid w:val="005363CA"/>
    <w:rsid w:val="0054115B"/>
    <w:rsid w:val="00542F58"/>
    <w:rsid w:val="00543D2A"/>
    <w:rsid w:val="00545423"/>
    <w:rsid w:val="00547E71"/>
    <w:rsid w:val="00565462"/>
    <w:rsid w:val="005668D0"/>
    <w:rsid w:val="00572CCD"/>
    <w:rsid w:val="0057440A"/>
    <w:rsid w:val="00575CDA"/>
    <w:rsid w:val="00581A12"/>
    <w:rsid w:val="00583C97"/>
    <w:rsid w:val="00592C3E"/>
    <w:rsid w:val="00596449"/>
    <w:rsid w:val="005A00F9"/>
    <w:rsid w:val="005A3E28"/>
    <w:rsid w:val="005A71AD"/>
    <w:rsid w:val="005A7F1B"/>
    <w:rsid w:val="005B227F"/>
    <w:rsid w:val="005B59ED"/>
    <w:rsid w:val="005B5C5A"/>
    <w:rsid w:val="005B6529"/>
    <w:rsid w:val="005C751F"/>
    <w:rsid w:val="005D14AA"/>
    <w:rsid w:val="005D2C37"/>
    <w:rsid w:val="005D7287"/>
    <w:rsid w:val="005D7D1C"/>
    <w:rsid w:val="005E5341"/>
    <w:rsid w:val="005F0355"/>
    <w:rsid w:val="005F5E43"/>
    <w:rsid w:val="00606108"/>
    <w:rsid w:val="006155B8"/>
    <w:rsid w:val="006201FC"/>
    <w:rsid w:val="00620ADD"/>
    <w:rsid w:val="00640EF2"/>
    <w:rsid w:val="0064718C"/>
    <w:rsid w:val="0065049B"/>
    <w:rsid w:val="00650D73"/>
    <w:rsid w:val="006558EE"/>
    <w:rsid w:val="00657231"/>
    <w:rsid w:val="00660298"/>
    <w:rsid w:val="00667FBC"/>
    <w:rsid w:val="0069571A"/>
    <w:rsid w:val="006972D1"/>
    <w:rsid w:val="006A0BB9"/>
    <w:rsid w:val="006A5B96"/>
    <w:rsid w:val="006B12FA"/>
    <w:rsid w:val="006B461E"/>
    <w:rsid w:val="006C3C21"/>
    <w:rsid w:val="006C5109"/>
    <w:rsid w:val="006C7A31"/>
    <w:rsid w:val="006D46D9"/>
    <w:rsid w:val="006D4D91"/>
    <w:rsid w:val="006F4C28"/>
    <w:rsid w:val="0070364E"/>
    <w:rsid w:val="007104E8"/>
    <w:rsid w:val="007156FC"/>
    <w:rsid w:val="00716942"/>
    <w:rsid w:val="007173E9"/>
    <w:rsid w:val="00727519"/>
    <w:rsid w:val="00727CA7"/>
    <w:rsid w:val="0073431C"/>
    <w:rsid w:val="00755CA5"/>
    <w:rsid w:val="007656E7"/>
    <w:rsid w:val="007666A4"/>
    <w:rsid w:val="00770233"/>
    <w:rsid w:val="00773365"/>
    <w:rsid w:val="00781624"/>
    <w:rsid w:val="00781E3C"/>
    <w:rsid w:val="007858BA"/>
    <w:rsid w:val="007A2ABA"/>
    <w:rsid w:val="007A3AEA"/>
    <w:rsid w:val="007A7F97"/>
    <w:rsid w:val="007B43BA"/>
    <w:rsid w:val="007B4F3E"/>
    <w:rsid w:val="007B7197"/>
    <w:rsid w:val="007C6CD0"/>
    <w:rsid w:val="007F72FF"/>
    <w:rsid w:val="007F7B5E"/>
    <w:rsid w:val="0080428C"/>
    <w:rsid w:val="00805650"/>
    <w:rsid w:val="008056E9"/>
    <w:rsid w:val="0081049F"/>
    <w:rsid w:val="00814632"/>
    <w:rsid w:val="0081528D"/>
    <w:rsid w:val="0082127B"/>
    <w:rsid w:val="00827A40"/>
    <w:rsid w:val="00827F5D"/>
    <w:rsid w:val="00844F48"/>
    <w:rsid w:val="008455C2"/>
    <w:rsid w:val="00846E45"/>
    <w:rsid w:val="00864035"/>
    <w:rsid w:val="00866873"/>
    <w:rsid w:val="00871B53"/>
    <w:rsid w:val="00874598"/>
    <w:rsid w:val="00874BCE"/>
    <w:rsid w:val="008763F4"/>
    <w:rsid w:val="008849EA"/>
    <w:rsid w:val="00887039"/>
    <w:rsid w:val="00891FE8"/>
    <w:rsid w:val="008A6FB8"/>
    <w:rsid w:val="008C0AFE"/>
    <w:rsid w:val="008D16ED"/>
    <w:rsid w:val="008D2A6B"/>
    <w:rsid w:val="008D49A5"/>
    <w:rsid w:val="008E0A4B"/>
    <w:rsid w:val="008E0B66"/>
    <w:rsid w:val="008E172D"/>
    <w:rsid w:val="008E737F"/>
    <w:rsid w:val="008F74E1"/>
    <w:rsid w:val="00902730"/>
    <w:rsid w:val="00906C9F"/>
    <w:rsid w:val="00921577"/>
    <w:rsid w:val="009259E1"/>
    <w:rsid w:val="00930DB5"/>
    <w:rsid w:val="0095188F"/>
    <w:rsid w:val="009550A0"/>
    <w:rsid w:val="00956117"/>
    <w:rsid w:val="00960C64"/>
    <w:rsid w:val="00963D4F"/>
    <w:rsid w:val="0097218E"/>
    <w:rsid w:val="00976AD8"/>
    <w:rsid w:val="00980425"/>
    <w:rsid w:val="0099106F"/>
    <w:rsid w:val="00991C69"/>
    <w:rsid w:val="009923C0"/>
    <w:rsid w:val="009959A3"/>
    <w:rsid w:val="009B08B9"/>
    <w:rsid w:val="009B78FE"/>
    <w:rsid w:val="009C0C64"/>
    <w:rsid w:val="009C3521"/>
    <w:rsid w:val="009C4461"/>
    <w:rsid w:val="009C6B5A"/>
    <w:rsid w:val="009D5008"/>
    <w:rsid w:val="009E097D"/>
    <w:rsid w:val="009E7E6E"/>
    <w:rsid w:val="00A07E67"/>
    <w:rsid w:val="00A111B2"/>
    <w:rsid w:val="00A11850"/>
    <w:rsid w:val="00A14A4B"/>
    <w:rsid w:val="00A27A14"/>
    <w:rsid w:val="00A31F72"/>
    <w:rsid w:val="00A41FC6"/>
    <w:rsid w:val="00A44B1B"/>
    <w:rsid w:val="00A4583A"/>
    <w:rsid w:val="00A463EE"/>
    <w:rsid w:val="00A64F5E"/>
    <w:rsid w:val="00A6622A"/>
    <w:rsid w:val="00A7053F"/>
    <w:rsid w:val="00A70D9D"/>
    <w:rsid w:val="00A7548F"/>
    <w:rsid w:val="00A8125F"/>
    <w:rsid w:val="00A81673"/>
    <w:rsid w:val="00A90EA6"/>
    <w:rsid w:val="00AB2204"/>
    <w:rsid w:val="00AB5744"/>
    <w:rsid w:val="00AB5C6E"/>
    <w:rsid w:val="00AB7E5D"/>
    <w:rsid w:val="00AC15B7"/>
    <w:rsid w:val="00AC2922"/>
    <w:rsid w:val="00AC367F"/>
    <w:rsid w:val="00AE4214"/>
    <w:rsid w:val="00AF0FCD"/>
    <w:rsid w:val="00AF5FF0"/>
    <w:rsid w:val="00B206A8"/>
    <w:rsid w:val="00B2168B"/>
    <w:rsid w:val="00B25504"/>
    <w:rsid w:val="00B27341"/>
    <w:rsid w:val="00B36115"/>
    <w:rsid w:val="00B408D4"/>
    <w:rsid w:val="00B46551"/>
    <w:rsid w:val="00B52B01"/>
    <w:rsid w:val="00B6690B"/>
    <w:rsid w:val="00B731A8"/>
    <w:rsid w:val="00B7545C"/>
    <w:rsid w:val="00B8424E"/>
    <w:rsid w:val="00B92AEC"/>
    <w:rsid w:val="00B957E6"/>
    <w:rsid w:val="00B97626"/>
    <w:rsid w:val="00BA0E81"/>
    <w:rsid w:val="00BA6747"/>
    <w:rsid w:val="00BA6913"/>
    <w:rsid w:val="00BB0B3B"/>
    <w:rsid w:val="00BC7111"/>
    <w:rsid w:val="00BD01EB"/>
    <w:rsid w:val="00BD0B43"/>
    <w:rsid w:val="00BD3130"/>
    <w:rsid w:val="00BE0D92"/>
    <w:rsid w:val="00BE4685"/>
    <w:rsid w:val="00BE6035"/>
    <w:rsid w:val="00BF4778"/>
    <w:rsid w:val="00BF7136"/>
    <w:rsid w:val="00C045F8"/>
    <w:rsid w:val="00C162AD"/>
    <w:rsid w:val="00C17D6F"/>
    <w:rsid w:val="00C359CF"/>
    <w:rsid w:val="00C370BB"/>
    <w:rsid w:val="00C415B8"/>
    <w:rsid w:val="00C41EF0"/>
    <w:rsid w:val="00C460DB"/>
    <w:rsid w:val="00C50CEC"/>
    <w:rsid w:val="00C538D1"/>
    <w:rsid w:val="00C607FB"/>
    <w:rsid w:val="00C656A7"/>
    <w:rsid w:val="00C76EE0"/>
    <w:rsid w:val="00C8330C"/>
    <w:rsid w:val="00C85BFA"/>
    <w:rsid w:val="00C85EFE"/>
    <w:rsid w:val="00C934DE"/>
    <w:rsid w:val="00C93CB2"/>
    <w:rsid w:val="00C940E1"/>
    <w:rsid w:val="00C97F49"/>
    <w:rsid w:val="00CA13A3"/>
    <w:rsid w:val="00CA3B18"/>
    <w:rsid w:val="00CA51AF"/>
    <w:rsid w:val="00CA5CB1"/>
    <w:rsid w:val="00CD2995"/>
    <w:rsid w:val="00CE7CFB"/>
    <w:rsid w:val="00CF7805"/>
    <w:rsid w:val="00D007F8"/>
    <w:rsid w:val="00D016AF"/>
    <w:rsid w:val="00D021C7"/>
    <w:rsid w:val="00D030C9"/>
    <w:rsid w:val="00D05A52"/>
    <w:rsid w:val="00D114C6"/>
    <w:rsid w:val="00D142D0"/>
    <w:rsid w:val="00D22354"/>
    <w:rsid w:val="00D23D90"/>
    <w:rsid w:val="00D26BF9"/>
    <w:rsid w:val="00D35879"/>
    <w:rsid w:val="00D47210"/>
    <w:rsid w:val="00D54217"/>
    <w:rsid w:val="00D5477B"/>
    <w:rsid w:val="00D62977"/>
    <w:rsid w:val="00D635A1"/>
    <w:rsid w:val="00D6411A"/>
    <w:rsid w:val="00D67ABF"/>
    <w:rsid w:val="00D71BED"/>
    <w:rsid w:val="00D749E6"/>
    <w:rsid w:val="00D834E2"/>
    <w:rsid w:val="00D839E9"/>
    <w:rsid w:val="00D844EE"/>
    <w:rsid w:val="00D847F8"/>
    <w:rsid w:val="00D903CE"/>
    <w:rsid w:val="00D90465"/>
    <w:rsid w:val="00DB7D74"/>
    <w:rsid w:val="00DC65A4"/>
    <w:rsid w:val="00DD346F"/>
    <w:rsid w:val="00DD718E"/>
    <w:rsid w:val="00DF1141"/>
    <w:rsid w:val="00DF3644"/>
    <w:rsid w:val="00DF3DF5"/>
    <w:rsid w:val="00DF63A6"/>
    <w:rsid w:val="00E028CA"/>
    <w:rsid w:val="00E04AF0"/>
    <w:rsid w:val="00E12FD3"/>
    <w:rsid w:val="00E17E28"/>
    <w:rsid w:val="00E22AAE"/>
    <w:rsid w:val="00E305EF"/>
    <w:rsid w:val="00E37044"/>
    <w:rsid w:val="00E37B98"/>
    <w:rsid w:val="00E406B4"/>
    <w:rsid w:val="00E40EAA"/>
    <w:rsid w:val="00E43F3A"/>
    <w:rsid w:val="00E44DCE"/>
    <w:rsid w:val="00E45B15"/>
    <w:rsid w:val="00E63CEF"/>
    <w:rsid w:val="00E65D5E"/>
    <w:rsid w:val="00E67C6B"/>
    <w:rsid w:val="00E707D9"/>
    <w:rsid w:val="00E7569C"/>
    <w:rsid w:val="00E76516"/>
    <w:rsid w:val="00E778FE"/>
    <w:rsid w:val="00E84D0B"/>
    <w:rsid w:val="00EA1562"/>
    <w:rsid w:val="00EA49F0"/>
    <w:rsid w:val="00EA68CE"/>
    <w:rsid w:val="00EB1C45"/>
    <w:rsid w:val="00EB51EB"/>
    <w:rsid w:val="00EB78D4"/>
    <w:rsid w:val="00EC4E89"/>
    <w:rsid w:val="00EC677A"/>
    <w:rsid w:val="00EE4D9C"/>
    <w:rsid w:val="00EE637D"/>
    <w:rsid w:val="00EF284E"/>
    <w:rsid w:val="00F04733"/>
    <w:rsid w:val="00F06C21"/>
    <w:rsid w:val="00F22C30"/>
    <w:rsid w:val="00F25445"/>
    <w:rsid w:val="00F275B7"/>
    <w:rsid w:val="00F322A8"/>
    <w:rsid w:val="00F33200"/>
    <w:rsid w:val="00F3436F"/>
    <w:rsid w:val="00F35442"/>
    <w:rsid w:val="00F45927"/>
    <w:rsid w:val="00F65D4B"/>
    <w:rsid w:val="00F7511A"/>
    <w:rsid w:val="00F7577A"/>
    <w:rsid w:val="00F771BD"/>
    <w:rsid w:val="00F80C11"/>
    <w:rsid w:val="00F83EDB"/>
    <w:rsid w:val="00F90579"/>
    <w:rsid w:val="00F91619"/>
    <w:rsid w:val="00F92A49"/>
    <w:rsid w:val="00F93094"/>
    <w:rsid w:val="00F93F05"/>
    <w:rsid w:val="00F9400E"/>
    <w:rsid w:val="00FA1C07"/>
    <w:rsid w:val="00FA48E3"/>
    <w:rsid w:val="00FA4E88"/>
    <w:rsid w:val="00FA7368"/>
    <w:rsid w:val="00FB1CB8"/>
    <w:rsid w:val="00FB2CBD"/>
    <w:rsid w:val="00FB40C5"/>
    <w:rsid w:val="00FB54DD"/>
    <w:rsid w:val="00FB6A97"/>
    <w:rsid w:val="00FB77C1"/>
    <w:rsid w:val="00FC01A6"/>
    <w:rsid w:val="00FC5628"/>
    <w:rsid w:val="00FE44EA"/>
    <w:rsid w:val="00FF4725"/>
    <w:rsid w:val="00FF799B"/>
    <w:rsid w:val="0150F365"/>
    <w:rsid w:val="024D5D60"/>
    <w:rsid w:val="026C2BA0"/>
    <w:rsid w:val="02AE3400"/>
    <w:rsid w:val="02CA2FCD"/>
    <w:rsid w:val="02CA6ADE"/>
    <w:rsid w:val="036CA760"/>
    <w:rsid w:val="03740CCC"/>
    <w:rsid w:val="03AD4404"/>
    <w:rsid w:val="03B96384"/>
    <w:rsid w:val="0442783F"/>
    <w:rsid w:val="044E0770"/>
    <w:rsid w:val="048E06B6"/>
    <w:rsid w:val="04C43943"/>
    <w:rsid w:val="04F104D7"/>
    <w:rsid w:val="05959108"/>
    <w:rsid w:val="066FBBBB"/>
    <w:rsid w:val="07081780"/>
    <w:rsid w:val="07D954DE"/>
    <w:rsid w:val="094A0EED"/>
    <w:rsid w:val="0A96788D"/>
    <w:rsid w:val="0B0A0733"/>
    <w:rsid w:val="0B2AEB9B"/>
    <w:rsid w:val="0BE89B43"/>
    <w:rsid w:val="0C1D855B"/>
    <w:rsid w:val="0CBF8407"/>
    <w:rsid w:val="0D3CBC09"/>
    <w:rsid w:val="0D91A292"/>
    <w:rsid w:val="0E5FE794"/>
    <w:rsid w:val="0E620266"/>
    <w:rsid w:val="0E65F6D9"/>
    <w:rsid w:val="0ED78157"/>
    <w:rsid w:val="0EDFD1C7"/>
    <w:rsid w:val="0F86991F"/>
    <w:rsid w:val="1001159A"/>
    <w:rsid w:val="10DB86F4"/>
    <w:rsid w:val="11342111"/>
    <w:rsid w:val="1202BD89"/>
    <w:rsid w:val="122C4D3B"/>
    <w:rsid w:val="13A7BB23"/>
    <w:rsid w:val="1423BECA"/>
    <w:rsid w:val="15897F8E"/>
    <w:rsid w:val="16DDD09B"/>
    <w:rsid w:val="16F179FE"/>
    <w:rsid w:val="173B5D04"/>
    <w:rsid w:val="1836AE1A"/>
    <w:rsid w:val="184394A2"/>
    <w:rsid w:val="1919271A"/>
    <w:rsid w:val="195E298F"/>
    <w:rsid w:val="19DDEDE8"/>
    <w:rsid w:val="1A03BF50"/>
    <w:rsid w:val="1A651FC6"/>
    <w:rsid w:val="1B15BA99"/>
    <w:rsid w:val="1C77B53C"/>
    <w:rsid w:val="1DAFD594"/>
    <w:rsid w:val="1DDD274A"/>
    <w:rsid w:val="1E025F63"/>
    <w:rsid w:val="1E3374F7"/>
    <w:rsid w:val="1E45020A"/>
    <w:rsid w:val="1E897A37"/>
    <w:rsid w:val="1EF806CC"/>
    <w:rsid w:val="1F05CC01"/>
    <w:rsid w:val="1F0A29FF"/>
    <w:rsid w:val="20077976"/>
    <w:rsid w:val="202E10DC"/>
    <w:rsid w:val="20609E40"/>
    <w:rsid w:val="20922ABA"/>
    <w:rsid w:val="214204C4"/>
    <w:rsid w:val="2147D51A"/>
    <w:rsid w:val="2166B25E"/>
    <w:rsid w:val="2178C161"/>
    <w:rsid w:val="22449D5E"/>
    <w:rsid w:val="22E6B4AE"/>
    <w:rsid w:val="2349BF92"/>
    <w:rsid w:val="23554ABE"/>
    <w:rsid w:val="24006A29"/>
    <w:rsid w:val="246196FA"/>
    <w:rsid w:val="251306D5"/>
    <w:rsid w:val="258A4D73"/>
    <w:rsid w:val="25B94183"/>
    <w:rsid w:val="25C91BDF"/>
    <w:rsid w:val="25C9FB70"/>
    <w:rsid w:val="25D69497"/>
    <w:rsid w:val="262ABD35"/>
    <w:rsid w:val="265AB9A0"/>
    <w:rsid w:val="2761B244"/>
    <w:rsid w:val="27C1A250"/>
    <w:rsid w:val="2832FDAC"/>
    <w:rsid w:val="28339AFE"/>
    <w:rsid w:val="28730BF4"/>
    <w:rsid w:val="289B2588"/>
    <w:rsid w:val="28DA902C"/>
    <w:rsid w:val="2966526B"/>
    <w:rsid w:val="29BFEBD3"/>
    <w:rsid w:val="2AA3779B"/>
    <w:rsid w:val="2AAB514B"/>
    <w:rsid w:val="2B1EF7DA"/>
    <w:rsid w:val="2B27E509"/>
    <w:rsid w:val="2B7661BD"/>
    <w:rsid w:val="2B806A63"/>
    <w:rsid w:val="2BBDE84D"/>
    <w:rsid w:val="2BD59D37"/>
    <w:rsid w:val="2BDFC63A"/>
    <w:rsid w:val="2BF8A7C0"/>
    <w:rsid w:val="2C500074"/>
    <w:rsid w:val="2C5C5DE9"/>
    <w:rsid w:val="2C7011EC"/>
    <w:rsid w:val="2D576279"/>
    <w:rsid w:val="2D84E870"/>
    <w:rsid w:val="2E0B9539"/>
    <w:rsid w:val="2E791488"/>
    <w:rsid w:val="2E7C57D2"/>
    <w:rsid w:val="2E8473F1"/>
    <w:rsid w:val="2F1ED02F"/>
    <w:rsid w:val="2F6839DF"/>
    <w:rsid w:val="30134E51"/>
    <w:rsid w:val="302C22BE"/>
    <w:rsid w:val="3179006F"/>
    <w:rsid w:val="319CEB02"/>
    <w:rsid w:val="32AFB10D"/>
    <w:rsid w:val="32C0B08B"/>
    <w:rsid w:val="32F47436"/>
    <w:rsid w:val="3303CE74"/>
    <w:rsid w:val="330818A2"/>
    <w:rsid w:val="3345D37C"/>
    <w:rsid w:val="33B9FF74"/>
    <w:rsid w:val="33EE92FE"/>
    <w:rsid w:val="35271FEE"/>
    <w:rsid w:val="354CE5C7"/>
    <w:rsid w:val="355958B2"/>
    <w:rsid w:val="35A7EC6A"/>
    <w:rsid w:val="361F67B7"/>
    <w:rsid w:val="362FD6D8"/>
    <w:rsid w:val="36DE0F98"/>
    <w:rsid w:val="3708993B"/>
    <w:rsid w:val="370FDEC0"/>
    <w:rsid w:val="37549B64"/>
    <w:rsid w:val="376CF18B"/>
    <w:rsid w:val="377A411B"/>
    <w:rsid w:val="37AA1DE1"/>
    <w:rsid w:val="385576B2"/>
    <w:rsid w:val="39CC8E46"/>
    <w:rsid w:val="3A098AFF"/>
    <w:rsid w:val="3ACC4567"/>
    <w:rsid w:val="3B7129BD"/>
    <w:rsid w:val="3B93866D"/>
    <w:rsid w:val="3BBBF90E"/>
    <w:rsid w:val="3BDFB427"/>
    <w:rsid w:val="3C0B5E67"/>
    <w:rsid w:val="3C139542"/>
    <w:rsid w:val="3C8E40EA"/>
    <w:rsid w:val="3C9E7684"/>
    <w:rsid w:val="3D0E366D"/>
    <w:rsid w:val="3E5C3FA2"/>
    <w:rsid w:val="3E5F67B2"/>
    <w:rsid w:val="3F0CD973"/>
    <w:rsid w:val="3F14FA30"/>
    <w:rsid w:val="404028C7"/>
    <w:rsid w:val="418B3214"/>
    <w:rsid w:val="4190351F"/>
    <w:rsid w:val="4193D831"/>
    <w:rsid w:val="422F60BF"/>
    <w:rsid w:val="428358A0"/>
    <w:rsid w:val="42BF6398"/>
    <w:rsid w:val="42FB1311"/>
    <w:rsid w:val="43518C7A"/>
    <w:rsid w:val="43D5D886"/>
    <w:rsid w:val="4464AD0F"/>
    <w:rsid w:val="44941648"/>
    <w:rsid w:val="450C5167"/>
    <w:rsid w:val="457573DB"/>
    <w:rsid w:val="4577BCAA"/>
    <w:rsid w:val="45B652BE"/>
    <w:rsid w:val="4615B7CD"/>
    <w:rsid w:val="46508546"/>
    <w:rsid w:val="46ABE3E5"/>
    <w:rsid w:val="470E282A"/>
    <w:rsid w:val="47824543"/>
    <w:rsid w:val="47845454"/>
    <w:rsid w:val="478C66AE"/>
    <w:rsid w:val="485E6AAD"/>
    <w:rsid w:val="48BFA16F"/>
    <w:rsid w:val="48DD46CF"/>
    <w:rsid w:val="491DB74D"/>
    <w:rsid w:val="4A4B0CBB"/>
    <w:rsid w:val="4B1ED167"/>
    <w:rsid w:val="4C0452D4"/>
    <w:rsid w:val="4C06D0CC"/>
    <w:rsid w:val="4C0CA35C"/>
    <w:rsid w:val="4CA65E0C"/>
    <w:rsid w:val="4D27CCAB"/>
    <w:rsid w:val="4D9A2A5E"/>
    <w:rsid w:val="4DAC68AD"/>
    <w:rsid w:val="4DD0C24A"/>
    <w:rsid w:val="4DF8347A"/>
    <w:rsid w:val="4E9710A4"/>
    <w:rsid w:val="4EF3B178"/>
    <w:rsid w:val="50B178CA"/>
    <w:rsid w:val="50EEFB9C"/>
    <w:rsid w:val="5128D9AE"/>
    <w:rsid w:val="512B9F54"/>
    <w:rsid w:val="52745CCA"/>
    <w:rsid w:val="53718626"/>
    <w:rsid w:val="53B9F524"/>
    <w:rsid w:val="547CF2E5"/>
    <w:rsid w:val="54B6BB33"/>
    <w:rsid w:val="54DFA083"/>
    <w:rsid w:val="55026C40"/>
    <w:rsid w:val="550FC1A7"/>
    <w:rsid w:val="5527C635"/>
    <w:rsid w:val="558578BD"/>
    <w:rsid w:val="5596E837"/>
    <w:rsid w:val="559CFEC6"/>
    <w:rsid w:val="56924794"/>
    <w:rsid w:val="5722912D"/>
    <w:rsid w:val="579712C1"/>
    <w:rsid w:val="57B14078"/>
    <w:rsid w:val="57E166FE"/>
    <w:rsid w:val="584C553A"/>
    <w:rsid w:val="58D9ACF1"/>
    <w:rsid w:val="58DC33B4"/>
    <w:rsid w:val="5914120F"/>
    <w:rsid w:val="59470C8E"/>
    <w:rsid w:val="59A41A48"/>
    <w:rsid w:val="59D3884B"/>
    <w:rsid w:val="59ED26C4"/>
    <w:rsid w:val="5A1E4100"/>
    <w:rsid w:val="5A2CC170"/>
    <w:rsid w:val="5A7DB406"/>
    <w:rsid w:val="5ACE76DA"/>
    <w:rsid w:val="5AF089FB"/>
    <w:rsid w:val="5B189B72"/>
    <w:rsid w:val="5BDC9A79"/>
    <w:rsid w:val="5C0D12AF"/>
    <w:rsid w:val="5C4FE59D"/>
    <w:rsid w:val="5CF67163"/>
    <w:rsid w:val="5D0E3E72"/>
    <w:rsid w:val="5D7ACA4C"/>
    <w:rsid w:val="5DD677DF"/>
    <w:rsid w:val="5DE12D87"/>
    <w:rsid w:val="5DE4A767"/>
    <w:rsid w:val="5DECCF8B"/>
    <w:rsid w:val="5E3866C6"/>
    <w:rsid w:val="5E5A4A68"/>
    <w:rsid w:val="5E718603"/>
    <w:rsid w:val="5F482260"/>
    <w:rsid w:val="5F8B322B"/>
    <w:rsid w:val="601C69BE"/>
    <w:rsid w:val="608AC86E"/>
    <w:rsid w:val="613A03D1"/>
    <w:rsid w:val="6189CD59"/>
    <w:rsid w:val="61F20DB2"/>
    <w:rsid w:val="6333E3FE"/>
    <w:rsid w:val="637FB0D7"/>
    <w:rsid w:val="6394DBC2"/>
    <w:rsid w:val="63AB23F1"/>
    <w:rsid w:val="646F8116"/>
    <w:rsid w:val="668EECB1"/>
    <w:rsid w:val="66967F5C"/>
    <w:rsid w:val="6788581F"/>
    <w:rsid w:val="68B58A00"/>
    <w:rsid w:val="6961E4B2"/>
    <w:rsid w:val="69CB0B3A"/>
    <w:rsid w:val="69DC5802"/>
    <w:rsid w:val="6A0ACB07"/>
    <w:rsid w:val="6A52EA86"/>
    <w:rsid w:val="6AEC912F"/>
    <w:rsid w:val="6B1DAAB1"/>
    <w:rsid w:val="6B848E22"/>
    <w:rsid w:val="6B9D84FC"/>
    <w:rsid w:val="6BE42834"/>
    <w:rsid w:val="6BECA8DD"/>
    <w:rsid w:val="6C0C5D79"/>
    <w:rsid w:val="6CA1D52B"/>
    <w:rsid w:val="6E0FF01A"/>
    <w:rsid w:val="6E7808C8"/>
    <w:rsid w:val="6E88C608"/>
    <w:rsid w:val="6E8D0403"/>
    <w:rsid w:val="6E8D15F5"/>
    <w:rsid w:val="6EA845CC"/>
    <w:rsid w:val="6EC1349D"/>
    <w:rsid w:val="6EF17296"/>
    <w:rsid w:val="6F7D4410"/>
    <w:rsid w:val="70CCDAC2"/>
    <w:rsid w:val="71431F04"/>
    <w:rsid w:val="71C51B23"/>
    <w:rsid w:val="72B0B5BF"/>
    <w:rsid w:val="73387F0E"/>
    <w:rsid w:val="7428DB52"/>
    <w:rsid w:val="7450651E"/>
    <w:rsid w:val="7553455D"/>
    <w:rsid w:val="7568FA90"/>
    <w:rsid w:val="75A57CE8"/>
    <w:rsid w:val="76973D95"/>
    <w:rsid w:val="76A023D7"/>
    <w:rsid w:val="76B7E003"/>
    <w:rsid w:val="76B87504"/>
    <w:rsid w:val="77008B48"/>
    <w:rsid w:val="778DF1E6"/>
    <w:rsid w:val="781C234E"/>
    <w:rsid w:val="782C2500"/>
    <w:rsid w:val="7904E84A"/>
    <w:rsid w:val="795DA079"/>
    <w:rsid w:val="79CAC3EC"/>
    <w:rsid w:val="7A053536"/>
    <w:rsid w:val="7B2F2029"/>
    <w:rsid w:val="7B845F39"/>
    <w:rsid w:val="7B927429"/>
    <w:rsid w:val="7BA2E00E"/>
    <w:rsid w:val="7C386EA6"/>
    <w:rsid w:val="7C6D92D0"/>
    <w:rsid w:val="7D547736"/>
    <w:rsid w:val="7D94DA65"/>
    <w:rsid w:val="7DA108E6"/>
    <w:rsid w:val="7DC8FA56"/>
    <w:rsid w:val="7E00D17C"/>
    <w:rsid w:val="7E2947BE"/>
    <w:rsid w:val="7EAE86E7"/>
    <w:rsid w:val="7ED71C10"/>
    <w:rsid w:val="7F6AE7C1"/>
    <w:rsid w:val="7F8CD9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53FF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A11850"/>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1706363924">
          <w:marLeft w:val="547"/>
          <w:marRight w:val="0"/>
          <w:marTop w:val="134"/>
          <w:marBottom w:val="0"/>
          <w:divBdr>
            <w:top w:val="none" w:sz="0" w:space="0" w:color="auto"/>
            <w:left w:val="none" w:sz="0" w:space="0" w:color="auto"/>
            <w:bottom w:val="none" w:sz="0" w:space="0" w:color="auto"/>
            <w:right w:val="none" w:sz="0" w:space="0" w:color="auto"/>
          </w:divBdr>
        </w:div>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13" Type="http://schemas.openxmlformats.org/officeDocument/2006/relationships/hyperlink" Target="https://www.ohchr.org/en/instruments-mechanisms/instruments/basic-principles-role-lawyers" TargetMode="External"/><Relationship Id="rId3" Type="http://schemas.openxmlformats.org/officeDocument/2006/relationships/settings" Target="settings.xml"/><Relationship Id="rId7" Type="http://schemas.openxmlformats.org/officeDocument/2006/relationships/hyperlink" Target="mailto:contact@carthage.tn" TargetMode="External"/><Relationship Id="rId12" Type="http://schemas.openxmlformats.org/officeDocument/2006/relationships/hyperlink" Target="https://www.amnesty.org/en/latest/news/2024/03/tunisia-authorities-targeting-of-lawyers-undermines-access-to-just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nesty.org/en/latest/news/2024/05/tunisia-authorities-must-end-erosion-of-judicial-independenc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mnesty.org/en/latest/news/2025/04/tunisia-crackdown-on-dissent-intensifies-with-arrest-of-human-rights-lawyer-following-verdict-in-sham-trial/" TargetMode="External"/><Relationship Id="rId4" Type="http://schemas.openxmlformats.org/officeDocument/2006/relationships/webSettings" Target="webSettings.xml"/><Relationship Id="rId9" Type="http://schemas.openxmlformats.org/officeDocument/2006/relationships/hyperlink" Target="https://www.amnesty.org/en/latest/news/2025/04/tunisia-mass-convictions/"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2025-10-03T09:17:00Z</dcterms:created>
  <dcterms:modified xsi:type="dcterms:W3CDTF">2025-10-06T08:03:00Z</dcterms:modified>
</cp:coreProperties>
</file>