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72B8" w14:textId="7B4C95E3" w:rsidR="00CB0F7D" w:rsidRDefault="00CB0F7D" w:rsidP="00CB0F7D">
      <w:pPr>
        <w:rPr>
          <w:b/>
          <w:bCs/>
        </w:rPr>
      </w:pPr>
      <w:r w:rsidRPr="00CB0F7D">
        <w:rPr>
          <w:b/>
          <w:bCs/>
        </w:rPr>
        <w:t xml:space="preserve">Statement by Russian and International Human Rights Group on the Unjust Sentence in Politically Motivated Case Against Russian Human Rights Defender Oleg Orlov </w:t>
      </w:r>
    </w:p>
    <w:p w14:paraId="26424694" w14:textId="02B27FA7" w:rsidR="00CC2084" w:rsidRPr="00CB0F7D" w:rsidRDefault="00CC2084" w:rsidP="00CB0F7D">
      <w:pPr>
        <w:rPr>
          <w:b/>
          <w:bCs/>
        </w:rPr>
      </w:pPr>
      <w:r>
        <w:rPr>
          <w:b/>
          <w:bCs/>
        </w:rPr>
        <w:t>February 27, 2024</w:t>
      </w:r>
    </w:p>
    <w:p w14:paraId="40B27A63" w14:textId="18199D42" w:rsidR="00CB0F7D" w:rsidRDefault="00CB0F7D" w:rsidP="00CB0F7D">
      <w:r>
        <w:t xml:space="preserve">We, </w:t>
      </w:r>
      <w:r w:rsidR="003D0CE6">
        <w:t>3</w:t>
      </w:r>
      <w:r w:rsidR="00C34033">
        <w:t>1</w:t>
      </w:r>
      <w:r>
        <w:t xml:space="preserve"> human rights organizations, condemn Moscow’s </w:t>
      </w:r>
      <w:proofErr w:type="spellStart"/>
      <w:r>
        <w:t>Golovinsky</w:t>
      </w:r>
      <w:proofErr w:type="spellEnd"/>
      <w:r>
        <w:t xml:space="preserve"> District Court’s sentencing today of Oleg Orlov, co-chair of </w:t>
      </w:r>
      <w:r w:rsidR="00CC2084">
        <w:t xml:space="preserve">Human Rights Defense Center </w:t>
      </w:r>
      <w:r>
        <w:t xml:space="preserve">Memorial, to </w:t>
      </w:r>
      <w:r w:rsidR="00CC2084">
        <w:t xml:space="preserve">2 years and 6 months in prison </w:t>
      </w:r>
      <w:r>
        <w:t xml:space="preserve">on politically motivated charges of “repeatedly discrediting” Russia’s armed forces. </w:t>
      </w:r>
    </w:p>
    <w:p w14:paraId="1A0DF78B" w14:textId="77777777" w:rsidR="00CB0F7D" w:rsidRDefault="00CB0F7D" w:rsidP="00CB0F7D">
      <w:r>
        <w:t xml:space="preserve">Orlov, 70, </w:t>
      </w:r>
      <w:r w:rsidRPr="00CB0F7D">
        <w:t>is a veteran human rights defender who has devoted his life to exposing rights abuses and seeking justice for victims. His</w:t>
      </w:r>
      <w:r>
        <w:t xml:space="preserve"> “crime” was to protest the Kremlin’s war on Ukraine and the escalating political repression inside Russia. Orlov’s trial was a mockery of justice and an attack on the fundamental right to free expression. He and his legal team have said that they will appeal the verdict. </w:t>
      </w:r>
    </w:p>
    <w:p w14:paraId="24DE3F3A" w14:textId="77777777" w:rsidR="00CB0F7D" w:rsidRDefault="00CB0F7D" w:rsidP="00CB0F7D">
      <w:r>
        <w:t xml:space="preserve">Russian authorities </w:t>
      </w:r>
      <w:r w:rsidRPr="00CB0F7D">
        <w:t>should quash Oleg Orlov’s conviction and release him immediately along with all those detained simply for exercising</w:t>
      </w:r>
      <w:r>
        <w:t xml:space="preserve"> their basic human rights, including public criticism of </w:t>
      </w:r>
      <w:r w:rsidRPr="00CC2084">
        <w:t xml:space="preserve">government abuses. </w:t>
      </w:r>
      <w:r w:rsidRPr="00CC2084">
        <w:rPr>
          <w:rFonts w:cs="Times New Roman"/>
        </w:rPr>
        <w:t xml:space="preserve">Key international actors </w:t>
      </w:r>
      <w:r w:rsidRPr="00CC2084">
        <w:t>should use their influence take all possible measures to obtain Orlov’s freedom and</w:t>
      </w:r>
      <w:r w:rsidRPr="00D86264">
        <w:t xml:space="preserve"> hold </w:t>
      </w:r>
      <w:r>
        <w:t xml:space="preserve">the </w:t>
      </w:r>
      <w:r w:rsidRPr="00D86264">
        <w:t>Russia</w:t>
      </w:r>
      <w:r>
        <w:t>n government</w:t>
      </w:r>
      <w:r w:rsidRPr="00D86264">
        <w:t xml:space="preserve"> accountable </w:t>
      </w:r>
      <w:r w:rsidRPr="00CB0F7D">
        <w:t>for its grave and persistent human rights violations.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</w:t>
      </w:r>
    </w:p>
    <w:p w14:paraId="2562BA20" w14:textId="58F3E83A" w:rsidR="00CC2084" w:rsidRPr="00CC2084" w:rsidRDefault="00CC2084" w:rsidP="00CC2084">
      <w:pPr>
        <w:rPr>
          <w:b/>
          <w:bCs/>
        </w:rPr>
      </w:pPr>
      <w:r w:rsidRPr="00CC2084">
        <w:rPr>
          <w:b/>
          <w:bCs/>
        </w:rPr>
        <w:t>List of Signatories</w:t>
      </w:r>
    </w:p>
    <w:p w14:paraId="6DE28C95" w14:textId="183431AF" w:rsidR="00CC2084" w:rsidRPr="00CC2084" w:rsidRDefault="00CC2084" w:rsidP="00CC2084">
      <w:r w:rsidRPr="00CC2084">
        <w:t>Human Rights Watch</w:t>
      </w:r>
    </w:p>
    <w:p w14:paraId="2738198E" w14:textId="77777777" w:rsidR="00CC2084" w:rsidRPr="00CC2084" w:rsidRDefault="00CC2084" w:rsidP="00CC2084">
      <w:r w:rsidRPr="00CC2084">
        <w:t>Amnesty International</w:t>
      </w:r>
    </w:p>
    <w:p w14:paraId="2E3925F1" w14:textId="77777777" w:rsidR="00CC2084" w:rsidRPr="00CC2084" w:rsidRDefault="00CC2084" w:rsidP="00CC2084">
      <w:r w:rsidRPr="00CC2084">
        <w:t>Norwegian Helsinki Committee</w:t>
      </w:r>
    </w:p>
    <w:p w14:paraId="617161B8" w14:textId="77777777" w:rsidR="00CC2084" w:rsidRPr="00CC2084" w:rsidRDefault="00CC2084" w:rsidP="00CC2084">
      <w:r w:rsidRPr="00CC2084">
        <w:t>International Federation of Human Rights (FIDH)</w:t>
      </w:r>
    </w:p>
    <w:p w14:paraId="55BEC182" w14:textId="77777777" w:rsidR="00CC2084" w:rsidRPr="00CC2084" w:rsidRDefault="00CC2084" w:rsidP="00CC2084">
      <w:r w:rsidRPr="00CC2084">
        <w:t>OVD-Info</w:t>
      </w:r>
    </w:p>
    <w:p w14:paraId="12128720" w14:textId="77777777" w:rsidR="00CC2084" w:rsidRPr="00CC2084" w:rsidRDefault="00CC2084" w:rsidP="00CC2084">
      <w:r w:rsidRPr="00CC2084">
        <w:t>Front Line Defenders</w:t>
      </w:r>
    </w:p>
    <w:p w14:paraId="1F7FE480" w14:textId="77777777" w:rsidR="00CC2084" w:rsidRPr="00CC2084" w:rsidRDefault="00CC2084" w:rsidP="00CC2084">
      <w:r w:rsidRPr="00CC2084">
        <w:t>Public Verdict Foundation</w:t>
      </w:r>
    </w:p>
    <w:p w14:paraId="086DC710" w14:textId="77777777" w:rsidR="00CC2084" w:rsidRPr="00CC2084" w:rsidRDefault="00CC2084" w:rsidP="00CC2084">
      <w:r w:rsidRPr="00CC2084">
        <w:t>Civic Assistance Committee</w:t>
      </w:r>
    </w:p>
    <w:p w14:paraId="767A6C01" w14:textId="77777777" w:rsidR="00CC2084" w:rsidRPr="00CC2084" w:rsidRDefault="00CC2084" w:rsidP="00CC2084">
      <w:r w:rsidRPr="00CC2084">
        <w:t xml:space="preserve">Human Rights </w:t>
      </w:r>
      <w:proofErr w:type="spellStart"/>
      <w:r w:rsidRPr="00CC2084">
        <w:t>Defence</w:t>
      </w:r>
      <w:proofErr w:type="spellEnd"/>
      <w:r w:rsidRPr="00CC2084">
        <w:t xml:space="preserve"> Center "Memorial"</w:t>
      </w:r>
    </w:p>
    <w:p w14:paraId="518E4F3C" w14:textId="77777777" w:rsidR="00CC2084" w:rsidRPr="00CC2084" w:rsidRDefault="00CC2084" w:rsidP="00CC2084">
      <w:r w:rsidRPr="00CC2084">
        <w:t>International Memorial Association</w:t>
      </w:r>
    </w:p>
    <w:p w14:paraId="5B8287CA" w14:textId="77777777" w:rsidR="00CC2084" w:rsidRPr="00CC2084" w:rsidRDefault="00CC2084" w:rsidP="00CC2084">
      <w:r w:rsidRPr="00CC2084">
        <w:t>Crew Against Torture</w:t>
      </w:r>
    </w:p>
    <w:p w14:paraId="39A025CD" w14:textId="77777777" w:rsidR="00CC2084" w:rsidRPr="00CC2084" w:rsidRDefault="00CC2084" w:rsidP="00CC2084">
      <w:proofErr w:type="spellStart"/>
      <w:r w:rsidRPr="00CC2084">
        <w:t>Stichting</w:t>
      </w:r>
      <w:proofErr w:type="spellEnd"/>
      <w:r w:rsidRPr="00CC2084">
        <w:t xml:space="preserve"> Justice Initiative</w:t>
      </w:r>
    </w:p>
    <w:p w14:paraId="191401A2" w14:textId="77777777" w:rsidR="00BD0673" w:rsidRPr="00CC2084" w:rsidRDefault="00BD0673" w:rsidP="00BD0673">
      <w:r>
        <w:t xml:space="preserve">Board of </w:t>
      </w:r>
      <w:r w:rsidRPr="00CC2084">
        <w:t>Civil Society Forum </w:t>
      </w:r>
    </w:p>
    <w:p w14:paraId="4FD70602" w14:textId="0E9CF6C3" w:rsidR="00CC2084" w:rsidRPr="00CC2084" w:rsidRDefault="00CC2084" w:rsidP="00CC2084">
      <w:r w:rsidRPr="00CC2084">
        <w:t>Human Rights House Foundation</w:t>
      </w:r>
    </w:p>
    <w:p w14:paraId="070E6115" w14:textId="77777777" w:rsidR="00CC2084" w:rsidRPr="00CC2084" w:rsidRDefault="00CC2084" w:rsidP="00CC2084">
      <w:r w:rsidRPr="00CC2084">
        <w:t xml:space="preserve">World </w:t>
      </w:r>
      <w:proofErr w:type="spellStart"/>
      <w:r w:rsidRPr="00CC2084">
        <w:t>Organisation</w:t>
      </w:r>
      <w:proofErr w:type="spellEnd"/>
      <w:r w:rsidRPr="00CC2084">
        <w:t xml:space="preserve"> Against Torture (OMCT)</w:t>
      </w:r>
    </w:p>
    <w:p w14:paraId="4DAF1AC0" w14:textId="77777777" w:rsidR="00CC2084" w:rsidRDefault="00CC2084" w:rsidP="00CC2084">
      <w:r w:rsidRPr="00CC2084">
        <w:t>The Netherlands Helsinki Committee</w:t>
      </w:r>
    </w:p>
    <w:p w14:paraId="3982BC5B" w14:textId="093E2AD1" w:rsidR="00C34033" w:rsidRPr="00CC2084" w:rsidRDefault="00C34033" w:rsidP="00CC2084">
      <w:r>
        <w:lastRenderedPageBreak/>
        <w:t>Helsinki Foundation for Human Rights (Poland)</w:t>
      </w:r>
    </w:p>
    <w:p w14:paraId="51A21376" w14:textId="77777777" w:rsidR="00CC2084" w:rsidRPr="00CC2084" w:rsidRDefault="00CC2084" w:rsidP="00CC2084">
      <w:r w:rsidRPr="00CC2084">
        <w:t>Movement of Conscientious Objectors</w:t>
      </w:r>
    </w:p>
    <w:p w14:paraId="51D17C4B" w14:textId="77777777" w:rsidR="00CC2084" w:rsidRPr="00CC2084" w:rsidRDefault="00CC2084" w:rsidP="00CC2084">
      <w:r w:rsidRPr="00CC2084">
        <w:t>Freedom House</w:t>
      </w:r>
    </w:p>
    <w:p w14:paraId="6C9A2EB2" w14:textId="77777777" w:rsidR="00CC2084" w:rsidRPr="00CC2084" w:rsidRDefault="00CC2084" w:rsidP="00CC2084">
      <w:r w:rsidRPr="00CC2084">
        <w:t>Citizens' Watch</w:t>
      </w:r>
    </w:p>
    <w:p w14:paraId="71FE609E" w14:textId="53FFB38F" w:rsidR="00CC2084" w:rsidRPr="00CC2084" w:rsidRDefault="00CC2084" w:rsidP="00CC2084">
      <w:r w:rsidRPr="00CC2084">
        <w:t>International Protection Centre</w:t>
      </w:r>
    </w:p>
    <w:p w14:paraId="46CD7446" w14:textId="77777777" w:rsidR="00CC2084" w:rsidRPr="00CC2084" w:rsidRDefault="00CC2084" w:rsidP="00CC2084">
      <w:r w:rsidRPr="00CC2084">
        <w:t xml:space="preserve">Mass Media </w:t>
      </w:r>
      <w:proofErr w:type="spellStart"/>
      <w:r w:rsidRPr="00CC2084">
        <w:t>Defence</w:t>
      </w:r>
      <w:proofErr w:type="spellEnd"/>
      <w:r w:rsidRPr="00CC2084">
        <w:t xml:space="preserve"> Centre</w:t>
      </w:r>
    </w:p>
    <w:p w14:paraId="52F28A67" w14:textId="77777777" w:rsidR="00CC2084" w:rsidRPr="00CC2084" w:rsidRDefault="00CC2084" w:rsidP="00CC2084">
      <w:r w:rsidRPr="00CC2084">
        <w:t>Andrei Sakharov Institute</w:t>
      </w:r>
    </w:p>
    <w:p w14:paraId="3DB47D9D" w14:textId="77777777" w:rsidR="00CC2084" w:rsidRPr="00CC2084" w:rsidRDefault="00CC2084" w:rsidP="00CC2084">
      <w:r w:rsidRPr="00CC2084">
        <w:t>Freedom Files, Poland</w:t>
      </w:r>
    </w:p>
    <w:p w14:paraId="5043D4F7" w14:textId="77777777" w:rsidR="00CC2084" w:rsidRPr="00CC2084" w:rsidRDefault="00CC2084" w:rsidP="00CC2084">
      <w:r w:rsidRPr="00CC2084">
        <w:t>International Partnership for Human Rights (IPHR)</w:t>
      </w:r>
    </w:p>
    <w:p w14:paraId="554DD4E8" w14:textId="77777777" w:rsidR="00CC2084" w:rsidRPr="00CC2084" w:rsidRDefault="00CC2084" w:rsidP="00CC2084">
      <w:r w:rsidRPr="00CC2084">
        <w:t>Center for Civil Liberties, Ukraine</w:t>
      </w:r>
    </w:p>
    <w:p w14:paraId="25EDA592" w14:textId="77777777" w:rsidR="00CC2084" w:rsidRPr="00CC2084" w:rsidRDefault="00CC2084" w:rsidP="00CC2084">
      <w:r w:rsidRPr="00CC2084">
        <w:t>Anti-Discrimination Center Memorial (Belgium)</w:t>
      </w:r>
    </w:p>
    <w:p w14:paraId="28F58AFC" w14:textId="77777777" w:rsidR="00CC2084" w:rsidRPr="00CC2084" w:rsidRDefault="00CC2084" w:rsidP="00CC2084">
      <w:r w:rsidRPr="00CC2084">
        <w:t xml:space="preserve">Human Rights Center </w:t>
      </w:r>
      <w:proofErr w:type="spellStart"/>
      <w:r w:rsidRPr="00CC2084">
        <w:t>Viasna</w:t>
      </w:r>
      <w:proofErr w:type="spellEnd"/>
      <w:r w:rsidRPr="00CC2084">
        <w:t xml:space="preserve"> (Belarus)</w:t>
      </w:r>
    </w:p>
    <w:p w14:paraId="6EE1C12E" w14:textId="77777777" w:rsidR="00CC2084" w:rsidRDefault="00CC2084" w:rsidP="00CC2084">
      <w:r w:rsidRPr="00CC2084">
        <w:t>Belarussian Helsinki Committee</w:t>
      </w:r>
    </w:p>
    <w:p w14:paraId="36E23898" w14:textId="70C67D2E" w:rsidR="00BD0673" w:rsidRDefault="00BD0673" w:rsidP="00CC2084"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Östgruppen</w:t>
      </w:r>
      <w:proofErr w:type="spellEnd"/>
    </w:p>
    <w:p w14:paraId="3070AA49" w14:textId="275036EB" w:rsidR="00981213" w:rsidRPr="00981213" w:rsidRDefault="00981213" w:rsidP="00CC2084">
      <w:r>
        <w:t>Radio Sakharov</w:t>
      </w:r>
    </w:p>
    <w:p w14:paraId="495BA941" w14:textId="77777777" w:rsidR="0089315C" w:rsidRDefault="0089315C"/>
    <w:sectPr w:rsidR="0089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C22"/>
    <w:multiLevelType w:val="hybridMultilevel"/>
    <w:tmpl w:val="AABEA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2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7D"/>
    <w:rsid w:val="003D0CE6"/>
    <w:rsid w:val="005B4664"/>
    <w:rsid w:val="0089315C"/>
    <w:rsid w:val="00981213"/>
    <w:rsid w:val="00B36D82"/>
    <w:rsid w:val="00BD0673"/>
    <w:rsid w:val="00C34033"/>
    <w:rsid w:val="00CB0F7D"/>
    <w:rsid w:val="00CC2084"/>
    <w:rsid w:val="00F16525"/>
    <w:rsid w:val="00FC1420"/>
    <w:rsid w:val="786B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5C4D"/>
  <w15:chartTrackingRefBased/>
  <w15:docId w15:val="{4388047A-B3BD-487F-9505-1B5807D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0F7D"/>
  </w:style>
  <w:style w:type="paragraph" w:styleId="Kop1">
    <w:name w:val="heading 1"/>
    <w:basedOn w:val="Standaard"/>
    <w:next w:val="Standaard"/>
    <w:link w:val="Kop1Char"/>
    <w:uiPriority w:val="9"/>
    <w:qFormat/>
    <w:rsid w:val="00CB0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0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0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0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0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0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0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0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0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0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0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0F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0F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0F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0F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0F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0F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0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0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0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0F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0F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0F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0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0F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0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Lokshina</dc:creator>
  <cp:keywords/>
  <dc:description/>
  <cp:lastModifiedBy>Monique van Ravenstein</cp:lastModifiedBy>
  <cp:revision>2</cp:revision>
  <dcterms:created xsi:type="dcterms:W3CDTF">2024-02-27T11:19:00Z</dcterms:created>
  <dcterms:modified xsi:type="dcterms:W3CDTF">2024-02-27T11:19:00Z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etDate">
    <vt:lpwstr>2024-02-27T11:17:08Z</vt:lpwstr>
  </property>
  <property fmtid="{D5CDD505-2E9C-101B-9397-08002B2CF9AE}" pid="4" name="MSIP_Label_ab085100-56a4-4662-94ad-723e9994b959_Method">
    <vt:lpwstr>Standard</vt:lpwstr>
  </property>
  <property fmtid="{D5CDD505-2E9C-101B-9397-08002B2CF9AE}" pid="5" name="MSIP_Label_ab085100-56a4-4662-94ad-723e9994b959_Name">
    <vt:lpwstr>ab085100-56a4-4662-94ad-723e9994b959</vt:lpwstr>
  </property>
  <property fmtid="{D5CDD505-2E9C-101B-9397-08002B2CF9AE}" pid="6" name="MSIP_Label_ab085100-56a4-4662-94ad-723e9994b959_SiteId">
    <vt:lpwstr>c2dbf829-378d-44c1-b47a-1c043924ddf3</vt:lpwstr>
  </property>
  <property fmtid="{D5CDD505-2E9C-101B-9397-08002B2CF9AE}" pid="7" name="MSIP_Label_ab085100-56a4-4662-94ad-723e9994b959_ActionId">
    <vt:lpwstr>c555df6e-c283-4e86-b9cf-65c738469f00</vt:lpwstr>
  </property>
  <property fmtid="{D5CDD505-2E9C-101B-9397-08002B2CF9AE}" pid="8" name="MSIP_Label_ab085100-56a4-4662-94ad-723e9994b959_ContentBits">
    <vt:lpwstr>0</vt:lpwstr>
  </property>
</Properties>
</file>