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3B5CE" w14:textId="77777777" w:rsidR="00722D7C" w:rsidRPr="00722D7C" w:rsidRDefault="00722D7C" w:rsidP="00722D7C">
      <w:pPr>
        <w:rPr>
          <w:rFonts w:ascii="Amnesty Trade Gothic" w:hAnsi="Amnesty Trade Gothic"/>
          <w:b/>
          <w:bCs/>
          <w:sz w:val="40"/>
          <w:szCs w:val="40"/>
        </w:rPr>
      </w:pPr>
      <w:r w:rsidRPr="00722D7C">
        <w:rPr>
          <w:rFonts w:ascii="Amnesty Trade Gothic" w:hAnsi="Amnesty Trade Gothic"/>
          <w:b/>
          <w:bCs/>
          <w:sz w:val="40"/>
          <w:szCs w:val="40"/>
        </w:rPr>
        <w:t xml:space="preserve">AMNESTY INTERNATIONAL </w:t>
      </w:r>
    </w:p>
    <w:p w14:paraId="59C26ECF" w14:textId="77777777" w:rsidR="00722D7C" w:rsidRPr="00722D7C" w:rsidRDefault="00722D7C" w:rsidP="00722D7C">
      <w:pPr>
        <w:spacing w:after="240"/>
        <w:rPr>
          <w:rFonts w:ascii="Amnesty Trade Gothic" w:hAnsi="Amnesty Trade Gothic"/>
          <w:b/>
          <w:bCs/>
          <w:sz w:val="40"/>
          <w:szCs w:val="40"/>
        </w:rPr>
      </w:pPr>
      <w:r w:rsidRPr="00722D7C">
        <w:rPr>
          <w:rFonts w:ascii="Amnesty Trade Gothic" w:hAnsi="Amnesty Trade Gothic"/>
          <w:b/>
          <w:bCs/>
          <w:sz w:val="40"/>
          <w:szCs w:val="40"/>
        </w:rPr>
        <w:t>JOINT PUBLIC STATEMENT</w:t>
      </w:r>
    </w:p>
    <w:p w14:paraId="1321E646" w14:textId="2A14436F" w:rsidR="00722D7C" w:rsidRPr="00722D7C" w:rsidRDefault="00722D7C" w:rsidP="00722D7C">
      <w:pPr>
        <w:rPr>
          <w:rFonts w:ascii="Amnesty Trade Gothic" w:hAnsi="Amnesty Trade Gothic"/>
          <w:sz w:val="22"/>
          <w:szCs w:val="22"/>
        </w:rPr>
      </w:pPr>
      <w:r>
        <w:rPr>
          <w:rFonts w:ascii="Amnesty Trade Gothic" w:hAnsi="Amnesty Trade Gothic"/>
          <w:sz w:val="22"/>
          <w:szCs w:val="22"/>
        </w:rPr>
        <w:t>28 June</w:t>
      </w:r>
      <w:r w:rsidRPr="00722D7C">
        <w:rPr>
          <w:rFonts w:ascii="Amnesty Trade Gothic" w:hAnsi="Amnesty Trade Gothic"/>
          <w:sz w:val="22"/>
          <w:szCs w:val="22"/>
        </w:rPr>
        <w:t xml:space="preserve"> 2016</w:t>
      </w:r>
    </w:p>
    <w:p w14:paraId="168BD490" w14:textId="2726E48E" w:rsidR="00722D7C" w:rsidRDefault="00722D7C" w:rsidP="00722D7C">
      <w:pPr>
        <w:rPr>
          <w:rFonts w:ascii="Amnesty Trade Gothic" w:hAnsi="Amnesty Trade Gothic"/>
          <w:sz w:val="22"/>
          <w:szCs w:val="22"/>
        </w:rPr>
      </w:pPr>
      <w:r>
        <w:rPr>
          <w:rFonts w:ascii="Amnesty Trade Gothic" w:hAnsi="Amnesty Trade Gothic"/>
          <w:sz w:val="22"/>
          <w:szCs w:val="22"/>
        </w:rPr>
        <w:t>AI Index: MDE 23/4345</w:t>
      </w:r>
      <w:r w:rsidRPr="00722D7C">
        <w:rPr>
          <w:rFonts w:ascii="Amnesty Trade Gothic" w:hAnsi="Amnesty Trade Gothic"/>
          <w:sz w:val="22"/>
          <w:szCs w:val="22"/>
        </w:rPr>
        <w:t>/2016</w:t>
      </w:r>
    </w:p>
    <w:p w14:paraId="53F774C6" w14:textId="77777777" w:rsidR="00AB1AB8" w:rsidRPr="00722D7C" w:rsidRDefault="00AB1AB8" w:rsidP="00722D7C">
      <w:pPr>
        <w:rPr>
          <w:rFonts w:ascii="Amnesty Trade Gothic" w:hAnsi="Amnesty Trade Gothic"/>
          <w:sz w:val="22"/>
          <w:szCs w:val="22"/>
        </w:rPr>
      </w:pPr>
    </w:p>
    <w:p w14:paraId="10B5DCC9" w14:textId="77777777" w:rsidR="00722D7C" w:rsidRDefault="00722D7C" w:rsidP="001071A6">
      <w:pPr>
        <w:pStyle w:val="CommentText"/>
        <w:jc w:val="center"/>
        <w:rPr>
          <w:rFonts w:ascii="Amnesty Trade Gothic" w:hAnsi="Amnesty Trade Gothic"/>
          <w:b/>
          <w:bCs/>
          <w:sz w:val="28"/>
          <w:szCs w:val="28"/>
        </w:rPr>
      </w:pPr>
    </w:p>
    <w:p w14:paraId="49351E60" w14:textId="77777777" w:rsidR="009811A8" w:rsidRPr="00722D7C" w:rsidRDefault="004748E7" w:rsidP="001071A6">
      <w:pPr>
        <w:pStyle w:val="CommentText"/>
        <w:jc w:val="center"/>
        <w:rPr>
          <w:rFonts w:ascii="Amnesty Trade Gothic" w:hAnsi="Amnesty Trade Gothic"/>
          <w:b/>
          <w:bCs/>
          <w:sz w:val="32"/>
          <w:szCs w:val="32"/>
        </w:rPr>
      </w:pPr>
      <w:r w:rsidRPr="00722D7C">
        <w:rPr>
          <w:rFonts w:ascii="Amnesty Trade Gothic" w:hAnsi="Amnesty Trade Gothic"/>
          <w:b/>
          <w:bCs/>
          <w:sz w:val="32"/>
          <w:szCs w:val="32"/>
        </w:rPr>
        <w:t>Suspend Saudi Arabia from the UN Human Rights Council</w:t>
      </w:r>
    </w:p>
    <w:p w14:paraId="15DB2005" w14:textId="77777777" w:rsidR="009811A8" w:rsidRPr="00722D7C" w:rsidRDefault="009811A8">
      <w:pPr>
        <w:pStyle w:val="CommentText"/>
        <w:jc w:val="both"/>
        <w:rPr>
          <w:rFonts w:ascii="Amnesty Trade Gothic" w:eastAsia="Times New Roman" w:hAnsi="Amnesty Trade Gothic"/>
          <w:color w:val="000000" w:themeColor="text1"/>
          <w:sz w:val="20"/>
          <w:szCs w:val="20"/>
        </w:rPr>
      </w:pPr>
    </w:p>
    <w:p w14:paraId="12681CD0" w14:textId="355120C1" w:rsidR="009811A8" w:rsidRPr="00AB1AB8" w:rsidRDefault="004C3FDE" w:rsidP="002577D6">
      <w:pPr>
        <w:pStyle w:val="CommentText"/>
        <w:jc w:val="both"/>
        <w:rPr>
          <w:rFonts w:ascii="Amnesty Trade Gothic" w:eastAsia="Times New Roman" w:hAnsi="Amnesty Trade Gothic"/>
          <w:color w:val="000000" w:themeColor="text1"/>
          <w:sz w:val="22"/>
          <w:szCs w:val="22"/>
        </w:rPr>
      </w:pPr>
      <w:r w:rsidRPr="00AB1AB8">
        <w:rPr>
          <w:rFonts w:ascii="Amnesty Trade Gothic" w:eastAsia="Times New Roman" w:hAnsi="Amnesty Trade Gothic"/>
          <w:color w:val="000000" w:themeColor="text1"/>
          <w:sz w:val="22"/>
          <w:szCs w:val="22"/>
        </w:rPr>
        <w:t>W</w:t>
      </w:r>
      <w:r w:rsidR="004748E7" w:rsidRPr="00AB1AB8">
        <w:rPr>
          <w:rFonts w:ascii="Amnesty Trade Gothic" w:eastAsia="Times New Roman" w:hAnsi="Amnesty Trade Gothic"/>
          <w:color w:val="000000" w:themeColor="text1"/>
          <w:sz w:val="22"/>
          <w:szCs w:val="22"/>
        </w:rPr>
        <w:t>e call upon the United Nations General Assembly</w:t>
      </w:r>
      <w:r w:rsidR="002577D6" w:rsidRPr="00AB1AB8">
        <w:rPr>
          <w:rFonts w:ascii="Amnesty Trade Gothic" w:eastAsia="Times New Roman" w:hAnsi="Amnesty Trade Gothic"/>
          <w:color w:val="000000" w:themeColor="text1"/>
          <w:sz w:val="22"/>
          <w:szCs w:val="22"/>
        </w:rPr>
        <w:t xml:space="preserve"> to</w:t>
      </w:r>
      <w:r w:rsidR="004748E7" w:rsidRPr="00AB1AB8">
        <w:rPr>
          <w:rFonts w:ascii="Amnesty Trade Gothic" w:eastAsia="Times New Roman" w:hAnsi="Amnesty Trade Gothic"/>
          <w:color w:val="000000" w:themeColor="text1"/>
          <w:sz w:val="22"/>
          <w:szCs w:val="22"/>
        </w:rPr>
        <w:t xml:space="preserve"> immediately suspend the membership rights of Saudi Arabia in the UN Human Rights Council.</w:t>
      </w:r>
    </w:p>
    <w:p w14:paraId="3F26057E" w14:textId="77777777" w:rsidR="009811A8" w:rsidRPr="00AB1AB8" w:rsidRDefault="009811A8">
      <w:pPr>
        <w:pStyle w:val="CommentText"/>
        <w:jc w:val="both"/>
        <w:rPr>
          <w:rFonts w:ascii="Amnesty Trade Gothic" w:eastAsia="Times New Roman" w:hAnsi="Amnesty Trade Gothic"/>
          <w:color w:val="000000" w:themeColor="text1"/>
          <w:sz w:val="22"/>
          <w:szCs w:val="22"/>
        </w:rPr>
      </w:pPr>
    </w:p>
    <w:p w14:paraId="30AD99E0" w14:textId="77777777" w:rsidR="009811A8" w:rsidRPr="00AB1AB8" w:rsidRDefault="004748E7">
      <w:pPr>
        <w:pStyle w:val="CommentText"/>
        <w:jc w:val="both"/>
        <w:rPr>
          <w:rFonts w:ascii="Amnesty Trade Gothic" w:hAnsi="Amnesty Trade Gothic"/>
          <w:color w:val="000000" w:themeColor="text1"/>
          <w:sz w:val="22"/>
          <w:szCs w:val="22"/>
        </w:rPr>
      </w:pPr>
      <w:r w:rsidRPr="00AB1AB8">
        <w:rPr>
          <w:rFonts w:ascii="Amnesty Trade Gothic" w:eastAsia="Times New Roman" w:hAnsi="Amnesty Trade Gothic"/>
          <w:color w:val="000000" w:themeColor="text1"/>
          <w:sz w:val="22"/>
          <w:szCs w:val="22"/>
        </w:rPr>
        <w:t>General Assembly Resolution 60/251, which created the Human Rights Council, provides that “the General Assembly, by a two-thirds majority of the members present and voting, may suspend the rights of membership in the Council of a member of the Council that commits gross and systematic violations of human rights.”</w:t>
      </w:r>
    </w:p>
    <w:p w14:paraId="5FB4B0CA" w14:textId="77777777" w:rsidR="009811A8" w:rsidRPr="00AB1AB8" w:rsidRDefault="009811A8">
      <w:pPr>
        <w:pStyle w:val="CommentText"/>
        <w:jc w:val="both"/>
        <w:rPr>
          <w:rFonts w:ascii="Amnesty Trade Gothic" w:hAnsi="Amnesty Trade Gothic"/>
          <w:color w:val="444444"/>
          <w:sz w:val="22"/>
          <w:szCs w:val="22"/>
          <w:shd w:val="clear" w:color="auto" w:fill="FFFFFF"/>
        </w:rPr>
      </w:pPr>
    </w:p>
    <w:p w14:paraId="123CB048" w14:textId="0C772345" w:rsidR="005F13C8" w:rsidRPr="00AB1AB8" w:rsidRDefault="005F13C8" w:rsidP="00A12B45">
      <w:pPr>
        <w:jc w:val="both"/>
        <w:rPr>
          <w:rFonts w:ascii="Amnesty Trade Gothic" w:hAnsi="Amnesty Trade Gothic"/>
          <w:sz w:val="22"/>
          <w:szCs w:val="22"/>
          <w:lang w:val="en-GB"/>
        </w:rPr>
      </w:pPr>
      <w:r w:rsidRPr="00AB1AB8">
        <w:rPr>
          <w:rFonts w:ascii="Amnesty Trade Gothic" w:hAnsi="Amnesty Trade Gothic"/>
          <w:sz w:val="22"/>
          <w:szCs w:val="22"/>
          <w:lang w:val="en-GB"/>
        </w:rPr>
        <w:t>Saudi Arabia has committed gross and systematic violations of human rights during its time as a Council member, and it has used its position on the Council to shield itself from accountability for its violations in Yemen. Saudi Arabia leads the military coalition fighting in Yemen, with Riyadh hosting its command control structure</w:t>
      </w:r>
      <w:r w:rsidR="00A12B45" w:rsidRPr="00AB1AB8">
        <w:rPr>
          <w:rFonts w:ascii="Amnesty Trade Gothic" w:hAnsi="Amnesty Trade Gothic"/>
          <w:sz w:val="22"/>
          <w:szCs w:val="22"/>
          <w:lang w:val="en-GB"/>
        </w:rPr>
        <w:t>.</w:t>
      </w:r>
      <w:r w:rsidR="002577D6" w:rsidRPr="00AB1AB8">
        <w:rPr>
          <w:rFonts w:ascii="Amnesty Trade Gothic" w:hAnsi="Amnesty Trade Gothic"/>
          <w:sz w:val="22"/>
          <w:szCs w:val="22"/>
          <w:lang w:val="en-GB"/>
        </w:rPr>
        <w:t xml:space="preserve"> </w:t>
      </w:r>
      <w:r w:rsidRPr="00AB1AB8">
        <w:rPr>
          <w:rFonts w:ascii="Amnesty Trade Gothic" w:hAnsi="Amnesty Trade Gothic"/>
          <w:sz w:val="22"/>
          <w:szCs w:val="22"/>
          <w:lang w:val="en-GB"/>
        </w:rPr>
        <w:t>Since 26 March 2015</w:t>
      </w:r>
      <w:r w:rsidR="00EC691F" w:rsidRPr="00AB1AB8">
        <w:rPr>
          <w:rFonts w:ascii="Amnesty Trade Gothic" w:hAnsi="Amnesty Trade Gothic"/>
          <w:sz w:val="22"/>
          <w:szCs w:val="22"/>
          <w:lang w:val="en-GB"/>
        </w:rPr>
        <w:t>,</w:t>
      </w:r>
      <w:r w:rsidRPr="00AB1AB8">
        <w:rPr>
          <w:rFonts w:ascii="Amnesty Trade Gothic" w:hAnsi="Amnesty Trade Gothic"/>
          <w:sz w:val="22"/>
          <w:szCs w:val="22"/>
          <w:lang w:val="en-GB"/>
        </w:rPr>
        <w:t xml:space="preserve"> the coalition has carried out numerous attacks that have violated international humanitarian law, including indiscriminate and disproportionate airstrikes that have killed and injured many civilians. It has repeatedly used internationally banned cluster munitions, including in civilian populated areas. </w:t>
      </w:r>
    </w:p>
    <w:p w14:paraId="3D437DF8" w14:textId="77777777" w:rsidR="005F13C8" w:rsidRPr="00AB1AB8" w:rsidRDefault="005F13C8" w:rsidP="005F13C8">
      <w:pPr>
        <w:jc w:val="both"/>
        <w:rPr>
          <w:rFonts w:ascii="Amnesty Trade Gothic" w:hAnsi="Amnesty Trade Gothic"/>
          <w:sz w:val="22"/>
          <w:szCs w:val="22"/>
        </w:rPr>
      </w:pPr>
      <w:r w:rsidRPr="00AB1AB8">
        <w:rPr>
          <w:rFonts w:ascii="Amnesty Trade Gothic" w:hAnsi="Amnesty Trade Gothic"/>
          <w:sz w:val="22"/>
          <w:szCs w:val="22"/>
          <w:lang w:val="en-GB"/>
        </w:rPr>
        <w:t> </w:t>
      </w:r>
    </w:p>
    <w:p w14:paraId="61445554" w14:textId="3E59CCFE" w:rsidR="005F13C8" w:rsidRPr="00AB1AB8" w:rsidRDefault="005F13C8" w:rsidP="005C3A7F">
      <w:pPr>
        <w:pStyle w:val="NormalWeb"/>
        <w:shd w:val="clear" w:color="auto" w:fill="FFFFFF"/>
        <w:spacing w:beforeAutospacing="0" w:afterAutospacing="0"/>
        <w:jc w:val="both"/>
        <w:rPr>
          <w:rFonts w:ascii="Amnesty Trade Gothic" w:hAnsi="Amnesty Trade Gothic"/>
          <w:color w:val="444444"/>
          <w:sz w:val="22"/>
          <w:szCs w:val="22"/>
        </w:rPr>
      </w:pPr>
      <w:r w:rsidRPr="00AB1AB8">
        <w:rPr>
          <w:rFonts w:ascii="Amnesty Trade Gothic" w:hAnsi="Amnesty Trade Gothic"/>
          <w:sz w:val="22"/>
          <w:szCs w:val="22"/>
          <w:lang w:val="en-GB"/>
        </w:rPr>
        <w:t>Despite well-documented violations by the Saudi-led coalition in Yemen, th</w:t>
      </w:r>
      <w:r w:rsidR="000C684D" w:rsidRPr="00AB1AB8">
        <w:rPr>
          <w:rFonts w:ascii="Amnesty Trade Gothic" w:hAnsi="Amnesty Trade Gothic"/>
          <w:sz w:val="22"/>
          <w:szCs w:val="22"/>
          <w:lang w:val="en-GB"/>
        </w:rPr>
        <w:t xml:space="preserve">ere has been no accountability. </w:t>
      </w:r>
      <w:r w:rsidRPr="00AB1AB8">
        <w:rPr>
          <w:rFonts w:ascii="Amnesty Trade Gothic" w:hAnsi="Amnesty Trade Gothic"/>
          <w:sz w:val="22"/>
          <w:szCs w:val="22"/>
          <w:lang w:val="en-GB"/>
        </w:rPr>
        <w:t xml:space="preserve">Saudi Arabia has failed to conduct credible, impartial and transparent investigations into possible war crimes and has used its position on the Human Rights Council, aided by its allies, to effectively obstruct the creation of an independent international investigation, as urged by the UN High Commissioner for Human Rights. A national commission of inquiry set up by the internationally recognized Yemeni government, backed by Saudi Arabia, has to date failed to carry out credible investigations into violations in the conflict. </w:t>
      </w:r>
      <w:r w:rsidR="002C2956" w:rsidRPr="00AB1AB8">
        <w:rPr>
          <w:rFonts w:ascii="Amnesty Trade Gothic" w:hAnsi="Amnesty Trade Gothic"/>
          <w:sz w:val="22"/>
          <w:szCs w:val="22"/>
          <w:lang w:val="en-GB"/>
        </w:rPr>
        <w:t xml:space="preserve">Moreover, </w:t>
      </w:r>
      <w:r w:rsidR="001A47D3" w:rsidRPr="00AB1AB8">
        <w:rPr>
          <w:rFonts w:ascii="Amnesty Trade Gothic" w:hAnsi="Amnesty Trade Gothic"/>
          <w:sz w:val="22"/>
          <w:szCs w:val="22"/>
          <w:lang w:val="en-GB"/>
        </w:rPr>
        <w:t xml:space="preserve">Saudi Arabia </w:t>
      </w:r>
      <w:r w:rsidR="00FD4A67" w:rsidRPr="00AB1AB8">
        <w:rPr>
          <w:rFonts w:ascii="Amnesty Trade Gothic" w:hAnsi="Amnesty Trade Gothic"/>
          <w:sz w:val="22"/>
          <w:szCs w:val="22"/>
          <w:lang w:val="en-GB"/>
        </w:rPr>
        <w:t xml:space="preserve">has used the threat of withdrawing funds from critical UN programs to compel </w:t>
      </w:r>
      <w:r w:rsidR="001A47D3" w:rsidRPr="00AB1AB8">
        <w:rPr>
          <w:rFonts w:ascii="Amnesty Trade Gothic" w:hAnsi="Amnesty Trade Gothic"/>
          <w:sz w:val="22"/>
          <w:szCs w:val="22"/>
          <w:lang w:val="en-GB"/>
        </w:rPr>
        <w:t xml:space="preserve">the UN </w:t>
      </w:r>
      <w:r w:rsidR="002577D6" w:rsidRPr="00AB1AB8">
        <w:rPr>
          <w:rFonts w:ascii="Amnesty Trade Gothic" w:hAnsi="Amnesty Trade Gothic"/>
          <w:sz w:val="22"/>
          <w:szCs w:val="22"/>
          <w:lang w:val="en-GB"/>
        </w:rPr>
        <w:t>S</w:t>
      </w:r>
      <w:r w:rsidR="001A47D3" w:rsidRPr="00AB1AB8">
        <w:rPr>
          <w:rFonts w:ascii="Amnesty Trade Gothic" w:hAnsi="Amnesty Trade Gothic"/>
          <w:sz w:val="22"/>
          <w:szCs w:val="22"/>
          <w:lang w:val="en-GB"/>
        </w:rPr>
        <w:t>ecretary-</w:t>
      </w:r>
      <w:r w:rsidR="002577D6" w:rsidRPr="00AB1AB8">
        <w:rPr>
          <w:rFonts w:ascii="Amnesty Trade Gothic" w:hAnsi="Amnesty Trade Gothic"/>
          <w:sz w:val="22"/>
          <w:szCs w:val="22"/>
          <w:lang w:val="en-GB"/>
        </w:rPr>
        <w:t>G</w:t>
      </w:r>
      <w:r w:rsidR="001A47D3" w:rsidRPr="00AB1AB8">
        <w:rPr>
          <w:rFonts w:ascii="Amnesty Trade Gothic" w:hAnsi="Amnesty Trade Gothic"/>
          <w:sz w:val="22"/>
          <w:szCs w:val="22"/>
          <w:lang w:val="en-GB"/>
        </w:rPr>
        <w:t xml:space="preserve">eneral </w:t>
      </w:r>
      <w:r w:rsidR="00863261" w:rsidRPr="00AB1AB8">
        <w:rPr>
          <w:rFonts w:ascii="Amnesty Trade Gothic" w:hAnsi="Amnesty Trade Gothic"/>
          <w:sz w:val="22"/>
          <w:szCs w:val="22"/>
          <w:lang w:val="en-GB"/>
        </w:rPr>
        <w:t xml:space="preserve">to remove the coalition from </w:t>
      </w:r>
      <w:r w:rsidR="00FD4A67" w:rsidRPr="00AB1AB8">
        <w:rPr>
          <w:rFonts w:ascii="Amnesty Trade Gothic" w:hAnsi="Amnesty Trade Gothic"/>
          <w:sz w:val="22"/>
          <w:szCs w:val="22"/>
          <w:lang w:val="en-GB"/>
        </w:rPr>
        <w:t>his</w:t>
      </w:r>
      <w:r w:rsidR="00863261" w:rsidRPr="00AB1AB8">
        <w:rPr>
          <w:rFonts w:ascii="Amnesty Trade Gothic" w:hAnsi="Amnesty Trade Gothic"/>
          <w:sz w:val="22"/>
          <w:szCs w:val="22"/>
          <w:lang w:val="en-GB"/>
        </w:rPr>
        <w:t xml:space="preserve"> “List of Shame” </w:t>
      </w:r>
      <w:r w:rsidR="00FD4A67" w:rsidRPr="00AB1AB8">
        <w:rPr>
          <w:rFonts w:ascii="Amnesty Trade Gothic" w:hAnsi="Amnesty Trade Gothic"/>
          <w:sz w:val="22"/>
          <w:szCs w:val="22"/>
          <w:lang w:val="en-GB"/>
        </w:rPr>
        <w:t xml:space="preserve">for </w:t>
      </w:r>
      <w:r w:rsidR="00863261" w:rsidRPr="00AB1AB8">
        <w:rPr>
          <w:rFonts w:ascii="Amnesty Trade Gothic" w:hAnsi="Amnesty Trade Gothic"/>
          <w:sz w:val="22"/>
          <w:szCs w:val="22"/>
          <w:lang w:val="en-GB"/>
        </w:rPr>
        <w:t>killing and maiming</w:t>
      </w:r>
      <w:r w:rsidR="00CE553E" w:rsidRPr="00AB1AB8">
        <w:rPr>
          <w:rFonts w:ascii="Amnesty Trade Gothic" w:hAnsi="Amnesty Trade Gothic"/>
          <w:sz w:val="22"/>
          <w:szCs w:val="22"/>
          <w:lang w:val="en-GB"/>
        </w:rPr>
        <w:t xml:space="preserve"> children and attack</w:t>
      </w:r>
      <w:r w:rsidR="00FD4A67" w:rsidRPr="00AB1AB8">
        <w:rPr>
          <w:rFonts w:ascii="Amnesty Trade Gothic" w:hAnsi="Amnesty Trade Gothic"/>
          <w:sz w:val="22"/>
          <w:szCs w:val="22"/>
          <w:lang w:val="en-GB"/>
        </w:rPr>
        <w:t>ing</w:t>
      </w:r>
      <w:r w:rsidR="00CE553E" w:rsidRPr="00AB1AB8">
        <w:rPr>
          <w:rFonts w:ascii="Amnesty Trade Gothic" w:hAnsi="Amnesty Trade Gothic"/>
          <w:sz w:val="22"/>
          <w:szCs w:val="22"/>
          <w:lang w:val="en-GB"/>
        </w:rPr>
        <w:t xml:space="preserve"> schools and hospitals</w:t>
      </w:r>
      <w:r w:rsidR="004C3FDE" w:rsidRPr="00AB1AB8">
        <w:rPr>
          <w:rFonts w:ascii="Amnesty Trade Gothic" w:hAnsi="Amnesty Trade Gothic"/>
          <w:sz w:val="22"/>
          <w:szCs w:val="22"/>
          <w:lang w:val="en-GB"/>
        </w:rPr>
        <w:t xml:space="preserve"> in Yemen</w:t>
      </w:r>
      <w:r w:rsidR="00FD4A67" w:rsidRPr="00AB1AB8">
        <w:rPr>
          <w:rFonts w:ascii="Amnesty Trade Gothic" w:hAnsi="Amnesty Trade Gothic"/>
          <w:sz w:val="22"/>
          <w:szCs w:val="22"/>
          <w:lang w:val="en-GB"/>
        </w:rPr>
        <w:t>.</w:t>
      </w:r>
      <w:r w:rsidR="00EE073A" w:rsidRPr="00AB1AB8">
        <w:rPr>
          <w:rFonts w:ascii="Amnesty Trade Gothic" w:hAnsi="Amnesty Trade Gothic"/>
          <w:color w:val="444444"/>
          <w:sz w:val="22"/>
          <w:szCs w:val="22"/>
        </w:rPr>
        <w:t xml:space="preserve"> </w:t>
      </w:r>
      <w:r w:rsidRPr="00AB1AB8">
        <w:rPr>
          <w:rFonts w:ascii="Amnesty Trade Gothic" w:hAnsi="Amnesty Trade Gothic"/>
          <w:sz w:val="22"/>
          <w:szCs w:val="22"/>
          <w:lang w:val="en-GB"/>
        </w:rPr>
        <w:t>We call on the General Assembly to suspend Saudi Arabia’s rights of membership in the Human Rights Council until it not only ends unlawful attacks in Yemen, but also conducts a credible and impartial investigation that meets internat</w:t>
      </w:r>
      <w:r w:rsidR="001071A6" w:rsidRPr="00AB1AB8">
        <w:rPr>
          <w:rFonts w:ascii="Amnesty Trade Gothic" w:hAnsi="Amnesty Trade Gothic"/>
          <w:sz w:val="22"/>
          <w:szCs w:val="22"/>
          <w:lang w:val="en-GB"/>
        </w:rPr>
        <w:t xml:space="preserve">ional standards or agrees to – and cooperates with – </w:t>
      </w:r>
      <w:r w:rsidRPr="00AB1AB8">
        <w:rPr>
          <w:rFonts w:ascii="Amnesty Trade Gothic" w:hAnsi="Amnesty Trade Gothic"/>
          <w:sz w:val="22"/>
          <w:szCs w:val="22"/>
          <w:lang w:val="en-GB"/>
        </w:rPr>
        <w:t xml:space="preserve">an independent international inquiry into alleged violations in Yemen. </w:t>
      </w:r>
    </w:p>
    <w:p w14:paraId="43600AFC" w14:textId="77777777" w:rsidR="005F13C8" w:rsidRPr="00AB1AB8" w:rsidRDefault="005F13C8">
      <w:pPr>
        <w:pStyle w:val="CommentText"/>
        <w:jc w:val="both"/>
        <w:rPr>
          <w:rFonts w:ascii="Amnesty Trade Gothic" w:hAnsi="Amnesty Trade Gothic"/>
          <w:color w:val="000000" w:themeColor="text1"/>
          <w:sz w:val="22"/>
          <w:szCs w:val="22"/>
        </w:rPr>
      </w:pPr>
    </w:p>
    <w:p w14:paraId="780FBA26" w14:textId="77777777" w:rsidR="005C3A7F" w:rsidRPr="00AB1AB8" w:rsidRDefault="005C3A7F" w:rsidP="005C3A7F">
      <w:pPr>
        <w:pStyle w:val="CommentText"/>
        <w:jc w:val="both"/>
        <w:rPr>
          <w:rFonts w:ascii="Amnesty Trade Gothic" w:hAnsi="Amnesty Trade Gothic"/>
          <w:sz w:val="22"/>
          <w:szCs w:val="22"/>
        </w:rPr>
      </w:pPr>
      <w:r w:rsidRPr="00AB1AB8">
        <w:rPr>
          <w:rFonts w:ascii="Amnesty Trade Gothic" w:hAnsi="Amnesty Trade Gothic"/>
          <w:color w:val="000000" w:themeColor="text1"/>
          <w:sz w:val="22"/>
          <w:szCs w:val="22"/>
        </w:rPr>
        <w:t xml:space="preserve">In the past year, UN institutions have denounced violations by the Saudi-led </w:t>
      </w:r>
      <w:r w:rsidRPr="00AB1AB8">
        <w:rPr>
          <w:rFonts w:ascii="Amnesty Trade Gothic" w:eastAsia="Times New Roman" w:hAnsi="Amnesty Trade Gothic"/>
          <w:color w:val="000000" w:themeColor="text1"/>
          <w:sz w:val="22"/>
          <w:szCs w:val="22"/>
        </w:rPr>
        <w:t>coalition</w:t>
      </w:r>
      <w:r w:rsidRPr="00AB1AB8">
        <w:rPr>
          <w:rFonts w:ascii="Amnesty Trade Gothic" w:hAnsi="Amnesty Trade Gothic"/>
          <w:color w:val="000000" w:themeColor="text1"/>
          <w:sz w:val="22"/>
          <w:szCs w:val="22"/>
        </w:rPr>
        <w:t xml:space="preserve"> in Yemen.</w:t>
      </w:r>
      <w:r w:rsidRPr="00AB1AB8">
        <w:rPr>
          <w:rFonts w:ascii="Amnesty Trade Gothic" w:hAnsi="Amnesty Trade Gothic"/>
          <w:sz w:val="22"/>
          <w:szCs w:val="22"/>
        </w:rPr>
        <w:t> </w:t>
      </w:r>
    </w:p>
    <w:p w14:paraId="7C2E861D" w14:textId="2B531D08" w:rsidR="00EC437A" w:rsidRPr="00AB1AB8" w:rsidRDefault="005C3A7F" w:rsidP="00EC437A">
      <w:pPr>
        <w:pStyle w:val="CommentText"/>
        <w:jc w:val="both"/>
        <w:rPr>
          <w:rFonts w:ascii="Amnesty Trade Gothic" w:hAnsi="Amnesty Trade Gothic"/>
          <w:color w:val="000000" w:themeColor="text1"/>
          <w:sz w:val="22"/>
          <w:szCs w:val="22"/>
        </w:rPr>
      </w:pPr>
      <w:r w:rsidRPr="00AB1AB8">
        <w:rPr>
          <w:rFonts w:ascii="Amnesty Trade Gothic" w:hAnsi="Amnesty Trade Gothic"/>
          <w:color w:val="000000" w:themeColor="text1"/>
          <w:sz w:val="22"/>
          <w:szCs w:val="22"/>
        </w:rPr>
        <w:t xml:space="preserve">The UN Panel of Experts on Yemen, established </w:t>
      </w:r>
      <w:r w:rsidRPr="00AB1AB8">
        <w:rPr>
          <w:rFonts w:ascii="Amnesty Trade Gothic" w:eastAsia="Times New Roman" w:hAnsi="Amnesty Trade Gothic"/>
          <w:color w:val="000000" w:themeColor="text1"/>
          <w:sz w:val="22"/>
          <w:szCs w:val="22"/>
        </w:rPr>
        <w:t>by</w:t>
      </w:r>
      <w:r w:rsidRPr="00AB1AB8">
        <w:rPr>
          <w:rFonts w:ascii="Amnesty Trade Gothic" w:hAnsi="Amnesty Trade Gothic"/>
          <w:color w:val="000000" w:themeColor="text1"/>
          <w:sz w:val="22"/>
          <w:szCs w:val="22"/>
        </w:rPr>
        <w:t xml:space="preserve"> UN Security Council Resolution 2140 (2013), in a report made public on January 26, 2016, “documented 119 coalition sorties relating to violations” of the laws of war.</w:t>
      </w:r>
      <w:r w:rsidR="00EC437A" w:rsidRPr="00AB1AB8">
        <w:rPr>
          <w:rFonts w:ascii="Amnesty Trade Gothic" w:hAnsi="Amnesty Trade Gothic"/>
          <w:color w:val="000000" w:themeColor="text1"/>
          <w:sz w:val="22"/>
          <w:szCs w:val="22"/>
        </w:rPr>
        <w:t xml:space="preserve"> The Office of the UN High Commissioner for Human Rights </w:t>
      </w:r>
      <w:hyperlink r:id="rId8" w:history="1">
        <w:r w:rsidR="00EC437A" w:rsidRPr="00AB1AB8">
          <w:rPr>
            <w:rStyle w:val="Hyperlink"/>
            <w:rFonts w:ascii="Amnesty Trade Gothic" w:hAnsi="Amnesty Trade Gothic"/>
            <w:sz w:val="22"/>
            <w:szCs w:val="22"/>
          </w:rPr>
          <w:t>estimates</w:t>
        </w:r>
      </w:hyperlink>
      <w:r w:rsidR="00EC437A" w:rsidRPr="00AB1AB8">
        <w:rPr>
          <w:rFonts w:ascii="Amnesty Trade Gothic" w:hAnsi="Amnesty Trade Gothic"/>
          <w:color w:val="000000" w:themeColor="text1"/>
          <w:sz w:val="22"/>
          <w:szCs w:val="22"/>
        </w:rPr>
        <w:t xml:space="preserve"> that at least 3,539 civilians have been killed and 6,268 wounded since coalition military operations began. In March 2016, UN High Commissioner for Human Rights </w:t>
      </w:r>
      <w:proofErr w:type="spellStart"/>
      <w:r w:rsidR="00EC437A" w:rsidRPr="00AB1AB8">
        <w:rPr>
          <w:rFonts w:ascii="Amnesty Trade Gothic" w:hAnsi="Amnesty Trade Gothic"/>
          <w:color w:val="000000" w:themeColor="text1"/>
          <w:sz w:val="22"/>
          <w:szCs w:val="22"/>
        </w:rPr>
        <w:t>Zeid</w:t>
      </w:r>
      <w:proofErr w:type="spellEnd"/>
      <w:r w:rsidR="00EC437A" w:rsidRPr="00AB1AB8">
        <w:rPr>
          <w:rFonts w:ascii="Amnesty Trade Gothic" w:hAnsi="Amnesty Trade Gothic"/>
          <w:color w:val="000000" w:themeColor="text1"/>
          <w:sz w:val="22"/>
          <w:szCs w:val="22"/>
        </w:rPr>
        <w:t xml:space="preserve"> </w:t>
      </w:r>
      <w:proofErr w:type="spellStart"/>
      <w:r w:rsidR="00EC437A" w:rsidRPr="00AB1AB8">
        <w:rPr>
          <w:rFonts w:ascii="Amnesty Trade Gothic" w:hAnsi="Amnesty Trade Gothic"/>
          <w:color w:val="000000" w:themeColor="text1"/>
          <w:sz w:val="22"/>
          <w:szCs w:val="22"/>
        </w:rPr>
        <w:t>Ra’ad</w:t>
      </w:r>
      <w:proofErr w:type="spellEnd"/>
      <w:r w:rsidR="00EC437A" w:rsidRPr="00AB1AB8">
        <w:rPr>
          <w:rFonts w:ascii="Amnesty Trade Gothic" w:hAnsi="Amnesty Trade Gothic"/>
          <w:color w:val="000000" w:themeColor="text1"/>
          <w:sz w:val="22"/>
          <w:szCs w:val="22"/>
        </w:rPr>
        <w:t xml:space="preserve"> Al Hussein </w:t>
      </w:r>
      <w:hyperlink r:id="rId9" w:history="1">
        <w:r w:rsidR="00EC437A" w:rsidRPr="00AB1AB8">
          <w:rPr>
            <w:rStyle w:val="Hyperlink"/>
            <w:rFonts w:ascii="Amnesty Trade Gothic" w:hAnsi="Amnesty Trade Gothic"/>
            <w:sz w:val="22"/>
            <w:szCs w:val="22"/>
          </w:rPr>
          <w:t>said</w:t>
        </w:r>
      </w:hyperlink>
      <w:r w:rsidR="00EC437A" w:rsidRPr="00AB1AB8">
        <w:rPr>
          <w:rFonts w:ascii="Amnesty Trade Gothic" w:hAnsi="Amnesty Trade Gothic"/>
          <w:color w:val="000000" w:themeColor="text1"/>
          <w:sz w:val="22"/>
          <w:szCs w:val="22"/>
        </w:rPr>
        <w:t xml:space="preserve"> the coalition was responsible for twice as many civilian casualties as other forces combined, according to OHCHR figures. He noted, “It would appear to be the case that the distinction between legitimate milita</w:t>
      </w:r>
      <w:r w:rsidR="001071A6" w:rsidRPr="00AB1AB8">
        <w:rPr>
          <w:rFonts w:ascii="Amnesty Trade Gothic" w:hAnsi="Amnesty Trade Gothic"/>
          <w:color w:val="000000" w:themeColor="text1"/>
          <w:sz w:val="22"/>
          <w:szCs w:val="22"/>
        </w:rPr>
        <w:t xml:space="preserve">ry targets and civilian ones – </w:t>
      </w:r>
      <w:r w:rsidR="00EC437A" w:rsidRPr="00AB1AB8">
        <w:rPr>
          <w:rFonts w:ascii="Amnesty Trade Gothic" w:hAnsi="Amnesty Trade Gothic"/>
          <w:color w:val="000000" w:themeColor="text1"/>
          <w:sz w:val="22"/>
          <w:szCs w:val="22"/>
        </w:rPr>
        <w:t>which are prot</w:t>
      </w:r>
      <w:r w:rsidR="001071A6" w:rsidRPr="00AB1AB8">
        <w:rPr>
          <w:rFonts w:ascii="Amnesty Trade Gothic" w:hAnsi="Amnesty Trade Gothic"/>
          <w:color w:val="000000" w:themeColor="text1"/>
          <w:sz w:val="22"/>
          <w:szCs w:val="22"/>
        </w:rPr>
        <w:t>ected under international law –</w:t>
      </w:r>
      <w:r w:rsidR="00EC437A" w:rsidRPr="00AB1AB8">
        <w:rPr>
          <w:rFonts w:ascii="Amnesty Trade Gothic" w:hAnsi="Amnesty Trade Gothic"/>
          <w:color w:val="000000" w:themeColor="text1"/>
          <w:sz w:val="22"/>
          <w:szCs w:val="22"/>
        </w:rPr>
        <w:t xml:space="preserve"> is at best woefully inadequate… [</w:t>
      </w:r>
      <w:proofErr w:type="gramStart"/>
      <w:r w:rsidR="00EC437A" w:rsidRPr="00AB1AB8">
        <w:rPr>
          <w:rFonts w:ascii="Amnesty Trade Gothic" w:hAnsi="Amnesty Trade Gothic"/>
          <w:color w:val="000000" w:themeColor="text1"/>
          <w:sz w:val="22"/>
          <w:szCs w:val="22"/>
        </w:rPr>
        <w:t>a]</w:t>
      </w:r>
      <w:proofErr w:type="spellStart"/>
      <w:proofErr w:type="gramEnd"/>
      <w:r w:rsidR="00EC437A" w:rsidRPr="00AB1AB8">
        <w:rPr>
          <w:rFonts w:ascii="Amnesty Trade Gothic" w:hAnsi="Amnesty Trade Gothic"/>
          <w:color w:val="000000" w:themeColor="text1"/>
          <w:sz w:val="22"/>
          <w:szCs w:val="22"/>
        </w:rPr>
        <w:t>nd</w:t>
      </w:r>
      <w:proofErr w:type="spellEnd"/>
      <w:r w:rsidR="00EC437A" w:rsidRPr="00AB1AB8">
        <w:rPr>
          <w:rFonts w:ascii="Amnesty Trade Gothic" w:hAnsi="Amnesty Trade Gothic"/>
          <w:color w:val="000000" w:themeColor="text1"/>
          <w:sz w:val="22"/>
          <w:szCs w:val="22"/>
        </w:rPr>
        <w:t xml:space="preserve"> at worst, we are possibly looking at the commission of international crimes by members of the Coalition.”</w:t>
      </w:r>
    </w:p>
    <w:p w14:paraId="47CD9783" w14:textId="77777777" w:rsidR="00EC437A" w:rsidRPr="00AB1AB8" w:rsidRDefault="00EC437A" w:rsidP="00EC437A">
      <w:pPr>
        <w:pStyle w:val="CommentText"/>
        <w:jc w:val="both"/>
        <w:rPr>
          <w:rFonts w:ascii="Amnesty Trade Gothic" w:hAnsi="Amnesty Trade Gothic"/>
          <w:color w:val="000000" w:themeColor="text1"/>
          <w:sz w:val="22"/>
          <w:szCs w:val="22"/>
        </w:rPr>
      </w:pPr>
    </w:p>
    <w:p w14:paraId="29A0D291" w14:textId="6DF2B09D" w:rsidR="005F13C8" w:rsidRPr="00AB1AB8" w:rsidRDefault="00B16343" w:rsidP="00F163DF">
      <w:pPr>
        <w:pStyle w:val="CommentText"/>
        <w:jc w:val="both"/>
        <w:rPr>
          <w:rFonts w:ascii="Amnesty Trade Gothic" w:hAnsi="Amnesty Trade Gothic"/>
          <w:color w:val="000000" w:themeColor="text1"/>
          <w:sz w:val="22"/>
          <w:szCs w:val="22"/>
        </w:rPr>
      </w:pPr>
      <w:r w:rsidRPr="00AB1AB8">
        <w:rPr>
          <w:rFonts w:ascii="Amnesty Trade Gothic" w:hAnsi="Amnesty Trade Gothic"/>
          <w:color w:val="000000" w:themeColor="text1"/>
          <w:sz w:val="22"/>
          <w:szCs w:val="22"/>
        </w:rPr>
        <w:t xml:space="preserve">Human Rights Watch </w:t>
      </w:r>
      <w:r w:rsidR="000C748E" w:rsidRPr="00AB1AB8">
        <w:rPr>
          <w:rFonts w:ascii="Amnesty Trade Gothic" w:hAnsi="Amnesty Trade Gothic"/>
          <w:color w:val="000000" w:themeColor="text1"/>
          <w:sz w:val="22"/>
          <w:szCs w:val="22"/>
        </w:rPr>
        <w:t xml:space="preserve">and Amnesty International have </w:t>
      </w:r>
      <w:r w:rsidRPr="00AB1AB8">
        <w:rPr>
          <w:rFonts w:ascii="Amnesty Trade Gothic" w:hAnsi="Amnesty Trade Gothic"/>
          <w:color w:val="000000" w:themeColor="text1"/>
          <w:sz w:val="22"/>
          <w:szCs w:val="22"/>
        </w:rPr>
        <w:t xml:space="preserve">documented </w:t>
      </w:r>
      <w:r w:rsidR="000C748E" w:rsidRPr="00AB1AB8">
        <w:rPr>
          <w:rFonts w:ascii="Amnesty Trade Gothic" w:hAnsi="Amnesty Trade Gothic"/>
          <w:color w:val="000000" w:themeColor="text1"/>
          <w:sz w:val="22"/>
          <w:szCs w:val="22"/>
        </w:rPr>
        <w:t>6</w:t>
      </w:r>
      <w:r w:rsidR="005C3A7F" w:rsidRPr="00AB1AB8">
        <w:rPr>
          <w:rFonts w:ascii="Amnesty Trade Gothic" w:hAnsi="Amnesty Trade Gothic"/>
          <w:color w:val="000000" w:themeColor="text1"/>
          <w:sz w:val="22"/>
          <w:szCs w:val="22"/>
        </w:rPr>
        <w:t>9</w:t>
      </w:r>
      <w:r w:rsidRPr="00AB1AB8">
        <w:rPr>
          <w:rFonts w:ascii="Amnesty Trade Gothic" w:hAnsi="Amnesty Trade Gothic"/>
          <w:color w:val="000000" w:themeColor="text1"/>
          <w:sz w:val="22"/>
          <w:szCs w:val="22"/>
        </w:rPr>
        <w:t xml:space="preserve"> unlawful airstrikes by the Saudi-led coalition, some of which may amount to war crimes, which have killed at least </w:t>
      </w:r>
      <w:r w:rsidR="005C3A7F" w:rsidRPr="00AB1AB8">
        <w:rPr>
          <w:rFonts w:ascii="Amnesty Trade Gothic" w:hAnsi="Amnesty Trade Gothic"/>
          <w:color w:val="000000" w:themeColor="text1"/>
          <w:sz w:val="22"/>
          <w:szCs w:val="22"/>
        </w:rPr>
        <w:t>913</w:t>
      </w:r>
      <w:r w:rsidRPr="00AB1AB8">
        <w:rPr>
          <w:rFonts w:ascii="Amnesty Trade Gothic" w:hAnsi="Amnesty Trade Gothic"/>
          <w:color w:val="000000" w:themeColor="text1"/>
          <w:sz w:val="22"/>
          <w:szCs w:val="22"/>
        </w:rPr>
        <w:t xml:space="preserve"> civilians and have hit </w:t>
      </w:r>
      <w:r w:rsidR="00167D44" w:rsidRPr="00AB1AB8">
        <w:rPr>
          <w:rFonts w:ascii="Amnesty Trade Gothic" w:hAnsi="Amnesty Trade Gothic"/>
          <w:color w:val="000000" w:themeColor="text1"/>
          <w:sz w:val="22"/>
          <w:szCs w:val="22"/>
        </w:rPr>
        <w:t xml:space="preserve">residences, </w:t>
      </w:r>
      <w:r w:rsidRPr="00AB1AB8">
        <w:rPr>
          <w:rFonts w:ascii="Amnesty Trade Gothic" w:hAnsi="Amnesty Trade Gothic"/>
          <w:color w:val="000000" w:themeColor="text1"/>
          <w:sz w:val="22"/>
          <w:szCs w:val="22"/>
        </w:rPr>
        <w:t xml:space="preserve">markets, hospitals, schools, </w:t>
      </w:r>
      <w:r w:rsidR="00167D44" w:rsidRPr="00AB1AB8">
        <w:rPr>
          <w:rFonts w:ascii="Amnesty Trade Gothic" w:hAnsi="Amnesty Trade Gothic"/>
          <w:color w:val="000000" w:themeColor="text1"/>
          <w:sz w:val="22"/>
          <w:szCs w:val="22"/>
        </w:rPr>
        <w:t xml:space="preserve">civilian businesses, </w:t>
      </w:r>
      <w:r w:rsidRPr="00AB1AB8">
        <w:rPr>
          <w:rFonts w:ascii="Amnesty Trade Gothic" w:hAnsi="Amnesty Trade Gothic"/>
          <w:color w:val="000000" w:themeColor="text1"/>
          <w:sz w:val="22"/>
          <w:szCs w:val="22"/>
        </w:rPr>
        <w:t>and mosques. Human Rights Watch</w:t>
      </w:r>
      <w:r w:rsidR="00CE0927" w:rsidRPr="00AB1AB8">
        <w:rPr>
          <w:rFonts w:ascii="Amnesty Trade Gothic" w:hAnsi="Amnesty Trade Gothic"/>
          <w:color w:val="000000" w:themeColor="text1"/>
          <w:sz w:val="22"/>
          <w:szCs w:val="22"/>
        </w:rPr>
        <w:t xml:space="preserve"> and Amnesty International</w:t>
      </w:r>
      <w:r w:rsidR="00DF0975" w:rsidRPr="00AB1AB8">
        <w:rPr>
          <w:rFonts w:ascii="Amnesty Trade Gothic" w:hAnsi="Amnesty Trade Gothic"/>
          <w:color w:val="000000" w:themeColor="text1"/>
          <w:sz w:val="22"/>
          <w:szCs w:val="22"/>
        </w:rPr>
        <w:t xml:space="preserve"> </w:t>
      </w:r>
      <w:r w:rsidRPr="00AB1AB8">
        <w:rPr>
          <w:rFonts w:ascii="Amnesty Trade Gothic" w:hAnsi="Amnesty Trade Gothic"/>
          <w:color w:val="000000" w:themeColor="text1"/>
          <w:sz w:val="22"/>
          <w:szCs w:val="22"/>
        </w:rPr>
        <w:t>ha</w:t>
      </w:r>
      <w:r w:rsidR="00CE0927" w:rsidRPr="00AB1AB8">
        <w:rPr>
          <w:rFonts w:ascii="Amnesty Trade Gothic" w:hAnsi="Amnesty Trade Gothic"/>
          <w:color w:val="000000" w:themeColor="text1"/>
          <w:sz w:val="22"/>
          <w:szCs w:val="22"/>
        </w:rPr>
        <w:t>ve</w:t>
      </w:r>
      <w:r w:rsidRPr="00AB1AB8">
        <w:rPr>
          <w:rFonts w:ascii="Amnesty Trade Gothic" w:hAnsi="Amnesty Trade Gothic"/>
          <w:color w:val="000000" w:themeColor="text1"/>
          <w:sz w:val="22"/>
          <w:szCs w:val="22"/>
        </w:rPr>
        <w:t xml:space="preserve"> also documented 1</w:t>
      </w:r>
      <w:r w:rsidR="00CE0927" w:rsidRPr="00AB1AB8">
        <w:rPr>
          <w:rFonts w:ascii="Amnesty Trade Gothic" w:hAnsi="Amnesty Trade Gothic"/>
          <w:color w:val="000000" w:themeColor="text1"/>
          <w:sz w:val="22"/>
          <w:szCs w:val="22"/>
        </w:rPr>
        <w:t>9</w:t>
      </w:r>
      <w:r w:rsidRPr="00AB1AB8">
        <w:rPr>
          <w:rFonts w:ascii="Amnesty Trade Gothic" w:hAnsi="Amnesty Trade Gothic"/>
          <w:color w:val="000000" w:themeColor="text1"/>
          <w:sz w:val="22"/>
          <w:szCs w:val="22"/>
        </w:rPr>
        <w:t xml:space="preserve"> attacks involving internationally banned cluster munitions.</w:t>
      </w:r>
    </w:p>
    <w:p w14:paraId="7C705625" w14:textId="77777777" w:rsidR="009811A8" w:rsidRPr="00AB1AB8" w:rsidRDefault="009811A8">
      <w:pPr>
        <w:pStyle w:val="CommentText"/>
        <w:jc w:val="both"/>
        <w:rPr>
          <w:rFonts w:ascii="Amnesty Trade Gothic" w:hAnsi="Amnesty Trade Gothic"/>
          <w:color w:val="000000" w:themeColor="text1"/>
          <w:sz w:val="22"/>
          <w:szCs w:val="22"/>
        </w:rPr>
      </w:pPr>
    </w:p>
    <w:p w14:paraId="7CA5BE8D" w14:textId="1014FB71" w:rsidR="009811A8" w:rsidRPr="00AB1AB8" w:rsidRDefault="004748E7" w:rsidP="00D46A24">
      <w:pPr>
        <w:pStyle w:val="CommentText"/>
        <w:jc w:val="both"/>
        <w:rPr>
          <w:rFonts w:ascii="Amnesty Trade Gothic" w:eastAsia="Times New Roman" w:hAnsi="Amnesty Trade Gothic"/>
          <w:color w:val="000000" w:themeColor="text1"/>
          <w:sz w:val="22"/>
          <w:szCs w:val="22"/>
        </w:rPr>
      </w:pPr>
      <w:r w:rsidRPr="00AB1AB8">
        <w:rPr>
          <w:rFonts w:ascii="Amnesty Trade Gothic" w:hAnsi="Amnesty Trade Gothic"/>
          <w:color w:val="000000" w:themeColor="text1"/>
          <w:sz w:val="22"/>
          <w:szCs w:val="22"/>
        </w:rPr>
        <w:t xml:space="preserve">Concerns about Saudi Arabia’s human rights record at home </w:t>
      </w:r>
      <w:r w:rsidRPr="00AB1AB8">
        <w:rPr>
          <w:rFonts w:ascii="Amnesty Trade Gothic" w:eastAsia="Times New Roman" w:hAnsi="Amnesty Trade Gothic"/>
          <w:color w:val="000000" w:themeColor="text1"/>
          <w:sz w:val="22"/>
          <w:szCs w:val="22"/>
        </w:rPr>
        <w:t>also compromises</w:t>
      </w:r>
      <w:r w:rsidRPr="00AB1AB8">
        <w:rPr>
          <w:rFonts w:ascii="Amnesty Trade Gothic" w:hAnsi="Amnesty Trade Gothic"/>
          <w:color w:val="000000" w:themeColor="text1"/>
          <w:sz w:val="22"/>
          <w:szCs w:val="22"/>
        </w:rPr>
        <w:t xml:space="preserve"> its </w:t>
      </w:r>
      <w:r w:rsidRPr="00AB1AB8">
        <w:rPr>
          <w:rFonts w:ascii="Amnesty Trade Gothic" w:eastAsia="Times New Roman" w:hAnsi="Amnesty Trade Gothic"/>
          <w:color w:val="000000" w:themeColor="text1"/>
          <w:sz w:val="22"/>
          <w:szCs w:val="22"/>
        </w:rPr>
        <w:t>membership</w:t>
      </w:r>
      <w:r w:rsidRPr="00AB1AB8">
        <w:rPr>
          <w:rFonts w:ascii="Amnesty Trade Gothic" w:hAnsi="Amnesty Trade Gothic"/>
          <w:color w:val="000000" w:themeColor="text1"/>
          <w:sz w:val="22"/>
          <w:szCs w:val="22"/>
        </w:rPr>
        <w:t xml:space="preserve"> in the Human Rights Council. Since Saudi Arabia joined the Council in </w:t>
      </w:r>
      <w:r w:rsidR="00EA60D1" w:rsidRPr="00AB1AB8">
        <w:rPr>
          <w:rFonts w:ascii="Amnesty Trade Gothic" w:hAnsi="Amnesty Trade Gothic"/>
          <w:color w:val="000000" w:themeColor="text1"/>
          <w:sz w:val="22"/>
          <w:szCs w:val="22"/>
        </w:rPr>
        <w:t>January 2014</w:t>
      </w:r>
      <w:r w:rsidRPr="00AB1AB8">
        <w:rPr>
          <w:rFonts w:ascii="Amnesty Trade Gothic" w:hAnsi="Amnesty Trade Gothic"/>
          <w:color w:val="000000" w:themeColor="text1"/>
          <w:sz w:val="22"/>
          <w:szCs w:val="22"/>
        </w:rPr>
        <w:t xml:space="preserve">, </w:t>
      </w:r>
      <w:r w:rsidRPr="00AB1AB8">
        <w:rPr>
          <w:rFonts w:ascii="Amnesty Trade Gothic" w:eastAsia="Times New Roman" w:hAnsi="Amnesty Trade Gothic"/>
          <w:color w:val="000000" w:themeColor="text1"/>
          <w:sz w:val="22"/>
          <w:szCs w:val="22"/>
        </w:rPr>
        <w:t xml:space="preserve">its crackdown on all forms of dissent has continued unabated, including through the use of grossly unfair trials at a special counter-terror court and long prison terms for peaceful dissidents and human rights defenders. </w:t>
      </w:r>
      <w:r w:rsidR="000A7D05" w:rsidRPr="00AB1AB8">
        <w:rPr>
          <w:rFonts w:ascii="Amnesty Trade Gothic" w:eastAsia="Times New Roman" w:hAnsi="Amnesty Trade Gothic"/>
          <w:color w:val="000000" w:themeColor="text1"/>
          <w:sz w:val="22"/>
          <w:szCs w:val="22"/>
        </w:rPr>
        <w:t xml:space="preserve">Executions in Saudi Arabia have surged, with more than 350 having been carried out since it </w:t>
      </w:r>
      <w:r w:rsidR="000D4AD6" w:rsidRPr="00AB1AB8">
        <w:rPr>
          <w:rFonts w:ascii="Amnesty Trade Gothic" w:eastAsia="Times New Roman" w:hAnsi="Amnesty Trade Gothic"/>
          <w:color w:val="000000" w:themeColor="text1"/>
          <w:sz w:val="22"/>
          <w:szCs w:val="22"/>
        </w:rPr>
        <w:t xml:space="preserve">was elected to </w:t>
      </w:r>
      <w:r w:rsidR="000A7D05" w:rsidRPr="00AB1AB8">
        <w:rPr>
          <w:rFonts w:ascii="Amnesty Trade Gothic" w:eastAsia="Times New Roman" w:hAnsi="Amnesty Trade Gothic"/>
          <w:color w:val="000000" w:themeColor="text1"/>
          <w:sz w:val="22"/>
          <w:szCs w:val="22"/>
        </w:rPr>
        <w:t>the Council. A</w:t>
      </w:r>
      <w:r w:rsidR="002C1BDE" w:rsidRPr="00AB1AB8">
        <w:rPr>
          <w:rFonts w:ascii="Amnesty Trade Gothic" w:eastAsia="Times New Roman" w:hAnsi="Amnesty Trade Gothic"/>
          <w:color w:val="000000" w:themeColor="text1"/>
          <w:sz w:val="22"/>
          <w:szCs w:val="22"/>
        </w:rPr>
        <w:t xml:space="preserve"> large number of </w:t>
      </w:r>
      <w:r w:rsidR="000A7D05" w:rsidRPr="00AB1AB8">
        <w:rPr>
          <w:rFonts w:ascii="Amnesty Trade Gothic" w:eastAsia="Times New Roman" w:hAnsi="Amnesty Trade Gothic"/>
          <w:color w:val="000000" w:themeColor="text1"/>
          <w:sz w:val="22"/>
          <w:szCs w:val="22"/>
        </w:rPr>
        <w:t xml:space="preserve">these executions </w:t>
      </w:r>
      <w:r w:rsidR="002C1BDE" w:rsidRPr="00AB1AB8">
        <w:rPr>
          <w:rFonts w:ascii="Amnesty Trade Gothic" w:eastAsia="Times New Roman" w:hAnsi="Amnesty Trade Gothic"/>
          <w:color w:val="000000" w:themeColor="text1"/>
          <w:sz w:val="22"/>
          <w:szCs w:val="22"/>
        </w:rPr>
        <w:t>were not imposed for the most serious crimes but for offenses such as non-violent drug-related crimes</w:t>
      </w:r>
      <w:r w:rsidRPr="00AB1AB8">
        <w:rPr>
          <w:rFonts w:ascii="Amnesty Trade Gothic" w:eastAsia="Times New Roman" w:hAnsi="Amnesty Trade Gothic"/>
          <w:color w:val="000000" w:themeColor="text1"/>
          <w:sz w:val="22"/>
          <w:szCs w:val="22"/>
        </w:rPr>
        <w:t>.</w:t>
      </w:r>
      <w:r w:rsidR="002C1BDE" w:rsidRPr="00AB1AB8">
        <w:rPr>
          <w:rFonts w:ascii="Amnesty Trade Gothic" w:eastAsia="Times New Roman" w:hAnsi="Amnesty Trade Gothic"/>
          <w:color w:val="000000" w:themeColor="text1"/>
          <w:sz w:val="22"/>
          <w:szCs w:val="22"/>
        </w:rPr>
        <w:t xml:space="preserve"> </w:t>
      </w:r>
      <w:r w:rsidRPr="00AB1AB8">
        <w:rPr>
          <w:rFonts w:ascii="Amnesty Trade Gothic" w:eastAsia="Times New Roman" w:hAnsi="Amnesty Trade Gothic"/>
          <w:color w:val="000000" w:themeColor="text1"/>
          <w:sz w:val="22"/>
          <w:szCs w:val="22"/>
        </w:rPr>
        <w:t xml:space="preserve">Among those facing execution are individuals who were under 18 at the time of their </w:t>
      </w:r>
      <w:r w:rsidR="00D46A24">
        <w:rPr>
          <w:rFonts w:ascii="Amnesty Trade Gothic" w:eastAsia="Times New Roman" w:hAnsi="Amnesty Trade Gothic"/>
          <w:color w:val="000000" w:themeColor="text1"/>
          <w:sz w:val="22"/>
          <w:szCs w:val="22"/>
        </w:rPr>
        <w:t>alleged offence</w:t>
      </w:r>
      <w:bookmarkStart w:id="0" w:name="_GoBack"/>
      <w:bookmarkEnd w:id="0"/>
      <w:r w:rsidRPr="00AB1AB8">
        <w:rPr>
          <w:rFonts w:ascii="Amnesty Trade Gothic" w:eastAsia="Times New Roman" w:hAnsi="Amnesty Trade Gothic"/>
          <w:color w:val="000000" w:themeColor="text1"/>
          <w:sz w:val="22"/>
          <w:szCs w:val="22"/>
        </w:rPr>
        <w:t>, in violation of the Convention on the Rights of the Child, to which Saudi Arabia is a party.</w:t>
      </w:r>
      <w:r w:rsidR="000A7D05" w:rsidRPr="00AB1AB8">
        <w:rPr>
          <w:rFonts w:ascii="Amnesty Trade Gothic" w:eastAsia="Times New Roman" w:hAnsi="Amnesty Trade Gothic"/>
          <w:color w:val="000000" w:themeColor="text1"/>
          <w:sz w:val="22"/>
          <w:szCs w:val="22"/>
        </w:rPr>
        <w:t xml:space="preserve"> Some of these death sentences appear to have been based solely on </w:t>
      </w:r>
      <w:r w:rsidR="00CE0927" w:rsidRPr="00AB1AB8">
        <w:rPr>
          <w:rFonts w:ascii="Amnesty Trade Gothic" w:eastAsia="Times New Roman" w:hAnsi="Amnesty Trade Gothic"/>
          <w:color w:val="000000" w:themeColor="text1"/>
          <w:sz w:val="22"/>
          <w:szCs w:val="22"/>
        </w:rPr>
        <w:t>“</w:t>
      </w:r>
      <w:r w:rsidR="000A7D05" w:rsidRPr="00AB1AB8">
        <w:rPr>
          <w:rFonts w:ascii="Amnesty Trade Gothic" w:eastAsia="Times New Roman" w:hAnsi="Amnesty Trade Gothic"/>
          <w:color w:val="000000" w:themeColor="text1"/>
          <w:sz w:val="22"/>
          <w:szCs w:val="22"/>
        </w:rPr>
        <w:t>confessions</w:t>
      </w:r>
      <w:r w:rsidR="00CE0927" w:rsidRPr="00AB1AB8">
        <w:rPr>
          <w:rFonts w:ascii="Amnesty Trade Gothic" w:eastAsia="Times New Roman" w:hAnsi="Amnesty Trade Gothic"/>
          <w:color w:val="000000" w:themeColor="text1"/>
          <w:sz w:val="22"/>
          <w:szCs w:val="22"/>
        </w:rPr>
        <w:t>”</w:t>
      </w:r>
      <w:r w:rsidR="000A7D05" w:rsidRPr="00AB1AB8">
        <w:rPr>
          <w:rFonts w:ascii="Amnesty Trade Gothic" w:eastAsia="Times New Roman" w:hAnsi="Amnesty Trade Gothic"/>
          <w:color w:val="000000" w:themeColor="text1"/>
          <w:sz w:val="22"/>
          <w:szCs w:val="22"/>
        </w:rPr>
        <w:t xml:space="preserve"> </w:t>
      </w:r>
      <w:r w:rsidR="00CE0927" w:rsidRPr="00AB1AB8">
        <w:rPr>
          <w:rFonts w:ascii="Amnesty Trade Gothic" w:eastAsia="Times New Roman" w:hAnsi="Amnesty Trade Gothic"/>
          <w:color w:val="000000" w:themeColor="text1"/>
          <w:sz w:val="22"/>
          <w:szCs w:val="22"/>
        </w:rPr>
        <w:t>that</w:t>
      </w:r>
      <w:r w:rsidR="000A7D05" w:rsidRPr="00AB1AB8">
        <w:rPr>
          <w:rFonts w:ascii="Amnesty Trade Gothic" w:eastAsia="Times New Roman" w:hAnsi="Amnesty Trade Gothic"/>
          <w:color w:val="000000" w:themeColor="text1"/>
          <w:sz w:val="22"/>
          <w:szCs w:val="22"/>
        </w:rPr>
        <w:t xml:space="preserve"> the defendants say were obtained through torture or other ill-treatment.</w:t>
      </w:r>
    </w:p>
    <w:p w14:paraId="7D8C23D3" w14:textId="77777777" w:rsidR="009811A8" w:rsidRPr="00AB1AB8" w:rsidRDefault="009811A8">
      <w:pPr>
        <w:pStyle w:val="CommentText"/>
        <w:jc w:val="both"/>
        <w:rPr>
          <w:rFonts w:ascii="Amnesty Trade Gothic" w:eastAsia="Times New Roman" w:hAnsi="Amnesty Trade Gothic"/>
          <w:color w:val="000000" w:themeColor="text1"/>
          <w:sz w:val="22"/>
          <w:szCs w:val="22"/>
        </w:rPr>
      </w:pPr>
    </w:p>
    <w:p w14:paraId="0447588E" w14:textId="2E652E5C" w:rsidR="009811A8" w:rsidRPr="00AB1AB8" w:rsidRDefault="004748E7" w:rsidP="00C822DD">
      <w:pPr>
        <w:spacing w:after="160" w:line="259" w:lineRule="auto"/>
        <w:jc w:val="both"/>
        <w:rPr>
          <w:rFonts w:ascii="Amnesty Trade Gothic" w:eastAsia="Times New Roman" w:hAnsi="Amnesty Trade Gothic"/>
          <w:color w:val="000000" w:themeColor="text1"/>
          <w:sz w:val="22"/>
          <w:szCs w:val="22"/>
        </w:rPr>
      </w:pPr>
      <w:r w:rsidRPr="00AB1AB8">
        <w:rPr>
          <w:rFonts w:ascii="Amnesty Trade Gothic" w:eastAsia="Times New Roman" w:hAnsi="Amnesty Trade Gothic"/>
          <w:color w:val="000000" w:themeColor="text1"/>
          <w:sz w:val="22"/>
          <w:szCs w:val="22"/>
        </w:rPr>
        <w:t>Saudi Arabia also</w:t>
      </w:r>
      <w:r w:rsidRPr="00AB1AB8">
        <w:rPr>
          <w:rFonts w:ascii="Amnesty Trade Gothic" w:hAnsi="Amnesty Trade Gothic"/>
          <w:color w:val="000000" w:themeColor="text1"/>
          <w:sz w:val="22"/>
          <w:szCs w:val="22"/>
        </w:rPr>
        <w:t xml:space="preserve"> continues to </w:t>
      </w:r>
      <w:r w:rsidR="000A7D05" w:rsidRPr="00AB1AB8">
        <w:rPr>
          <w:rFonts w:ascii="Amnesty Trade Gothic" w:hAnsi="Amnesty Trade Gothic"/>
          <w:color w:val="000000" w:themeColor="text1"/>
          <w:sz w:val="22"/>
          <w:szCs w:val="22"/>
        </w:rPr>
        <w:t>discriminate against women in law and practice</w:t>
      </w:r>
      <w:r w:rsidR="002C2956" w:rsidRPr="00AB1AB8">
        <w:rPr>
          <w:rFonts w:ascii="Amnesty Trade Gothic" w:hAnsi="Amnesty Trade Gothic"/>
          <w:color w:val="000000" w:themeColor="text1"/>
          <w:sz w:val="22"/>
          <w:szCs w:val="22"/>
        </w:rPr>
        <w:t>,</w:t>
      </w:r>
      <w:r w:rsidR="000A7D05" w:rsidRPr="00AB1AB8">
        <w:rPr>
          <w:rFonts w:ascii="Amnesty Trade Gothic" w:hAnsi="Amnesty Trade Gothic"/>
          <w:color w:val="000000" w:themeColor="text1"/>
          <w:sz w:val="22"/>
          <w:szCs w:val="22"/>
        </w:rPr>
        <w:t xml:space="preserve"> </w:t>
      </w:r>
      <w:r w:rsidR="00C822DD" w:rsidRPr="00AB1AB8">
        <w:rPr>
          <w:rFonts w:ascii="Amnesty Trade Gothic" w:hAnsi="Amnesty Trade Gothic"/>
          <w:color w:val="000000" w:themeColor="text1"/>
          <w:sz w:val="22"/>
          <w:szCs w:val="22"/>
        </w:rPr>
        <w:t xml:space="preserve">including through the imposition of </w:t>
      </w:r>
      <w:r w:rsidRPr="00AB1AB8">
        <w:rPr>
          <w:rFonts w:ascii="Amnesty Trade Gothic" w:hAnsi="Amnesty Trade Gothic"/>
          <w:color w:val="000000" w:themeColor="text1"/>
          <w:sz w:val="22"/>
          <w:szCs w:val="22"/>
        </w:rPr>
        <w:t xml:space="preserve">the male guardianship system, which treats all adult women </w:t>
      </w:r>
      <w:r w:rsidRPr="00AB1AB8">
        <w:rPr>
          <w:rFonts w:ascii="Amnesty Trade Gothic" w:eastAsia="Times New Roman" w:hAnsi="Amnesty Trade Gothic"/>
          <w:color w:val="000000" w:themeColor="text1"/>
          <w:sz w:val="22"/>
          <w:szCs w:val="22"/>
        </w:rPr>
        <w:t xml:space="preserve">as </w:t>
      </w:r>
      <w:r w:rsidRPr="00AB1AB8">
        <w:rPr>
          <w:rFonts w:ascii="Amnesty Trade Gothic" w:hAnsi="Amnesty Trade Gothic"/>
          <w:color w:val="000000" w:themeColor="text1"/>
          <w:sz w:val="22"/>
          <w:szCs w:val="22"/>
        </w:rPr>
        <w:t>legal minors</w:t>
      </w:r>
      <w:r w:rsidRPr="00AB1AB8">
        <w:rPr>
          <w:rFonts w:ascii="Amnesty Trade Gothic" w:eastAsia="Times New Roman" w:hAnsi="Amnesty Trade Gothic"/>
          <w:color w:val="000000" w:themeColor="text1"/>
          <w:sz w:val="22"/>
          <w:szCs w:val="22"/>
        </w:rPr>
        <w:t xml:space="preserve">. Discrimination against the Shi’a </w:t>
      </w:r>
      <w:r w:rsidRPr="00AB1AB8">
        <w:rPr>
          <w:rFonts w:ascii="Amnesty Trade Gothic" w:hAnsi="Amnesty Trade Gothic"/>
          <w:color w:val="000000" w:themeColor="text1"/>
          <w:sz w:val="22"/>
          <w:szCs w:val="22"/>
        </w:rPr>
        <w:t xml:space="preserve">minority </w:t>
      </w:r>
      <w:r w:rsidRPr="00AB1AB8">
        <w:rPr>
          <w:rFonts w:ascii="Amnesty Trade Gothic" w:eastAsia="Times New Roman" w:hAnsi="Amnesty Trade Gothic"/>
          <w:color w:val="000000" w:themeColor="text1"/>
          <w:sz w:val="22"/>
          <w:szCs w:val="22"/>
        </w:rPr>
        <w:t>remains systematic and entrenched; a prominent Shi’a Muslim cleric was executed in January 2016, following a grossly unfair trial</w:t>
      </w:r>
      <w:r w:rsidR="000A7D05" w:rsidRPr="00AB1AB8">
        <w:rPr>
          <w:rFonts w:ascii="Amnesty Trade Gothic" w:eastAsia="Times New Roman" w:hAnsi="Amnesty Trade Gothic"/>
          <w:color w:val="000000" w:themeColor="text1"/>
          <w:sz w:val="22"/>
          <w:szCs w:val="22"/>
        </w:rPr>
        <w:t xml:space="preserve">, and other Shi’a activists have been arrested, imprisoned and face the death penalty </w:t>
      </w:r>
      <w:r w:rsidR="000A7D05" w:rsidRPr="00AB1AB8">
        <w:rPr>
          <w:rFonts w:ascii="Amnesty Trade Gothic" w:hAnsi="Amnesty Trade Gothic"/>
          <w:sz w:val="22"/>
          <w:szCs w:val="22"/>
        </w:rPr>
        <w:t>following their alleged participation in protests</w:t>
      </w:r>
      <w:r w:rsidRPr="00AB1AB8">
        <w:rPr>
          <w:rFonts w:ascii="Amnesty Trade Gothic" w:eastAsia="Times New Roman" w:hAnsi="Amnesty Trade Gothic"/>
          <w:color w:val="000000" w:themeColor="text1"/>
          <w:sz w:val="22"/>
          <w:szCs w:val="22"/>
        </w:rPr>
        <w:t>. The authorities have failed to take</w:t>
      </w:r>
      <w:r w:rsidRPr="00AB1AB8">
        <w:rPr>
          <w:rFonts w:ascii="Amnesty Trade Gothic" w:hAnsi="Amnesty Trade Gothic"/>
          <w:color w:val="000000" w:themeColor="text1"/>
          <w:sz w:val="22"/>
          <w:szCs w:val="22"/>
        </w:rPr>
        <w:t xml:space="preserve"> adequate measures to protect migrant workers from abuse. </w:t>
      </w:r>
    </w:p>
    <w:p w14:paraId="401CFFA6" w14:textId="23826FDB" w:rsidR="009811A8" w:rsidRPr="00AB1AB8" w:rsidRDefault="004748E7" w:rsidP="00F870B6">
      <w:pPr>
        <w:pStyle w:val="CommentText"/>
        <w:jc w:val="both"/>
        <w:rPr>
          <w:rFonts w:ascii="Amnesty Trade Gothic" w:hAnsi="Amnesty Trade Gothic"/>
          <w:color w:val="000000" w:themeColor="text1"/>
          <w:sz w:val="22"/>
          <w:szCs w:val="22"/>
        </w:rPr>
      </w:pPr>
      <w:r w:rsidRPr="00AB1AB8">
        <w:rPr>
          <w:rFonts w:ascii="Amnesty Trade Gothic" w:eastAsia="Times New Roman" w:hAnsi="Amnesty Trade Gothic"/>
          <w:color w:val="000000" w:themeColor="text1"/>
          <w:sz w:val="22"/>
          <w:szCs w:val="22"/>
        </w:rPr>
        <w:t xml:space="preserve">When it ran for election to the Human Rights Council in </w:t>
      </w:r>
      <w:r w:rsidR="00F870B6" w:rsidRPr="00AB1AB8">
        <w:rPr>
          <w:rFonts w:ascii="Amnesty Trade Gothic" w:eastAsia="Times New Roman" w:hAnsi="Amnesty Trade Gothic"/>
          <w:color w:val="000000" w:themeColor="text1"/>
          <w:sz w:val="22"/>
          <w:szCs w:val="22"/>
        </w:rPr>
        <w:t>2013</w:t>
      </w:r>
      <w:r w:rsidRPr="00AB1AB8">
        <w:rPr>
          <w:rFonts w:ascii="Amnesty Trade Gothic" w:eastAsia="Times New Roman" w:hAnsi="Amnesty Trade Gothic"/>
          <w:color w:val="000000" w:themeColor="text1"/>
          <w:sz w:val="22"/>
          <w:szCs w:val="22"/>
        </w:rPr>
        <w:t>, Saudi Arabia pledged to “support the human rights bodies and mechanisms of the United Nations and cooperate constructively with them, particularly the Human Rights Council and its subsidiary mechanisms.”</w:t>
      </w:r>
      <w:r w:rsidRPr="00AB1AB8">
        <w:rPr>
          <w:rStyle w:val="FootnoteAnchor"/>
          <w:rFonts w:ascii="Amnesty Trade Gothic" w:eastAsia="Times New Roman" w:hAnsi="Amnesty Trade Gothic"/>
          <w:color w:val="000000" w:themeColor="text1"/>
          <w:sz w:val="22"/>
          <w:szCs w:val="22"/>
        </w:rPr>
        <w:footnoteReference w:id="1"/>
      </w:r>
      <w:r w:rsidRPr="00AB1AB8">
        <w:rPr>
          <w:rFonts w:ascii="Amnesty Trade Gothic" w:eastAsia="Times New Roman" w:hAnsi="Amnesty Trade Gothic"/>
          <w:color w:val="000000" w:themeColor="text1"/>
          <w:sz w:val="22"/>
          <w:szCs w:val="22"/>
        </w:rPr>
        <w:t xml:space="preserve"> However, Saudi Arabia’s engagement with the Human Rights Council and other UN human rights mechanisms has </w:t>
      </w:r>
      <w:r w:rsidR="00EC6BF1" w:rsidRPr="00AB1AB8">
        <w:rPr>
          <w:rFonts w:ascii="Amnesty Trade Gothic" w:eastAsia="Times New Roman" w:hAnsi="Amnesty Trade Gothic"/>
          <w:color w:val="000000" w:themeColor="text1"/>
          <w:sz w:val="22"/>
          <w:szCs w:val="22"/>
        </w:rPr>
        <w:t xml:space="preserve">not </w:t>
      </w:r>
      <w:r w:rsidRPr="00AB1AB8">
        <w:rPr>
          <w:rFonts w:ascii="Amnesty Trade Gothic" w:eastAsia="Times New Roman" w:hAnsi="Amnesty Trade Gothic"/>
          <w:color w:val="000000" w:themeColor="text1"/>
          <w:sz w:val="22"/>
          <w:szCs w:val="22"/>
        </w:rPr>
        <w:t>been satisfactory: it currently has seven outstanding requests from the Council’s Special Procedures to visit the country, some of which are 10 years old.</w:t>
      </w:r>
      <w:r w:rsidRPr="00AB1AB8">
        <w:rPr>
          <w:rStyle w:val="FootnoteAnchor"/>
          <w:rFonts w:ascii="Amnesty Trade Gothic" w:eastAsia="Times New Roman" w:hAnsi="Amnesty Trade Gothic"/>
          <w:color w:val="000000" w:themeColor="text1"/>
          <w:sz w:val="22"/>
          <w:szCs w:val="22"/>
        </w:rPr>
        <w:footnoteReference w:id="2"/>
      </w:r>
      <w:r w:rsidRPr="00AB1AB8">
        <w:rPr>
          <w:rFonts w:ascii="Amnesty Trade Gothic" w:eastAsia="Times New Roman" w:hAnsi="Amnesty Trade Gothic"/>
          <w:color w:val="000000" w:themeColor="text1"/>
          <w:sz w:val="22"/>
          <w:szCs w:val="22"/>
        </w:rPr>
        <w:t xml:space="preserve"> </w:t>
      </w:r>
      <w:r w:rsidRPr="00AB1AB8">
        <w:rPr>
          <w:rFonts w:ascii="Amnesty Trade Gothic" w:hAnsi="Amnesty Trade Gothic"/>
          <w:color w:val="000000" w:themeColor="text1"/>
          <w:sz w:val="22"/>
          <w:szCs w:val="22"/>
        </w:rPr>
        <w:t xml:space="preserve">The government issued a travel ban against activist Samar </w:t>
      </w:r>
      <w:proofErr w:type="spellStart"/>
      <w:r w:rsidRPr="00AB1AB8">
        <w:rPr>
          <w:rFonts w:ascii="Amnesty Trade Gothic" w:hAnsi="Amnesty Trade Gothic"/>
          <w:color w:val="000000" w:themeColor="text1"/>
          <w:sz w:val="22"/>
          <w:szCs w:val="22"/>
        </w:rPr>
        <w:t>Badawi</w:t>
      </w:r>
      <w:proofErr w:type="spellEnd"/>
      <w:r w:rsidRPr="00AB1AB8">
        <w:rPr>
          <w:rFonts w:ascii="Amnesty Trade Gothic" w:hAnsi="Amnesty Trade Gothic"/>
          <w:color w:val="000000" w:themeColor="text1"/>
          <w:sz w:val="22"/>
          <w:szCs w:val="22"/>
        </w:rPr>
        <w:t xml:space="preserve"> in 2014 after she spoke at the Council on behalf of imprisoned Saudi activist Waleed Abu al-</w:t>
      </w:r>
      <w:proofErr w:type="spellStart"/>
      <w:r w:rsidRPr="00AB1AB8">
        <w:rPr>
          <w:rFonts w:ascii="Amnesty Trade Gothic" w:hAnsi="Amnesty Trade Gothic"/>
          <w:color w:val="000000" w:themeColor="text1"/>
          <w:sz w:val="22"/>
          <w:szCs w:val="22"/>
        </w:rPr>
        <w:t>Khair</w:t>
      </w:r>
      <w:proofErr w:type="spellEnd"/>
      <w:r w:rsidRPr="00AB1AB8">
        <w:rPr>
          <w:rFonts w:ascii="Amnesty Trade Gothic" w:eastAsia="Times New Roman" w:hAnsi="Amnesty Trade Gothic"/>
          <w:color w:val="000000" w:themeColor="text1"/>
          <w:sz w:val="22"/>
          <w:szCs w:val="22"/>
        </w:rPr>
        <w:t>. Several</w:t>
      </w:r>
      <w:r w:rsidRPr="00AB1AB8">
        <w:rPr>
          <w:rFonts w:ascii="Amnesty Trade Gothic" w:hAnsi="Amnesty Trade Gothic"/>
          <w:color w:val="000000" w:themeColor="text1"/>
          <w:sz w:val="22"/>
          <w:szCs w:val="22"/>
        </w:rPr>
        <w:t xml:space="preserve"> other Saudi human rights defenders who have cooperated with the Human Rights Council have been imprisoned.</w:t>
      </w:r>
      <w:r w:rsidR="00C726D1" w:rsidRPr="00AB1AB8">
        <w:rPr>
          <w:rFonts w:ascii="Amnesty Trade Gothic" w:hAnsi="Amnesty Trade Gothic"/>
          <w:color w:val="000000" w:themeColor="text1"/>
          <w:sz w:val="22"/>
          <w:szCs w:val="22"/>
        </w:rPr>
        <w:t xml:space="preserve"> </w:t>
      </w:r>
      <w:r w:rsidRPr="00AB1AB8">
        <w:rPr>
          <w:rFonts w:ascii="Amnesty Trade Gothic" w:eastAsia="Times New Roman" w:hAnsi="Amnesty Trade Gothic"/>
          <w:color w:val="000000" w:themeColor="text1"/>
          <w:sz w:val="22"/>
          <w:szCs w:val="22"/>
        </w:rPr>
        <w:t>Ministry of Interior regulations stipulated in 2014 provisions that contacting “any groups… or individuals hostile to [Saudi Arabia]</w:t>
      </w:r>
      <w:r w:rsidR="003502FE" w:rsidRPr="00AB1AB8">
        <w:rPr>
          <w:rFonts w:ascii="Amnesty Trade Gothic" w:eastAsia="Times New Roman" w:hAnsi="Amnesty Trade Gothic"/>
          <w:color w:val="000000" w:themeColor="text1"/>
          <w:sz w:val="22"/>
          <w:szCs w:val="22"/>
        </w:rPr>
        <w:t>”</w:t>
      </w:r>
      <w:r w:rsidRPr="00AB1AB8">
        <w:rPr>
          <w:rFonts w:ascii="Amnesty Trade Gothic" w:eastAsia="Times New Roman" w:hAnsi="Amnesty Trade Gothic"/>
          <w:color w:val="000000" w:themeColor="text1"/>
          <w:sz w:val="22"/>
          <w:szCs w:val="22"/>
        </w:rPr>
        <w:t xml:space="preserve"> is a “terrorist crime.” </w:t>
      </w:r>
    </w:p>
    <w:p w14:paraId="74E71CF9" w14:textId="77777777" w:rsidR="009811A8" w:rsidRPr="00AB1AB8" w:rsidRDefault="009811A8">
      <w:pPr>
        <w:pStyle w:val="CommentText"/>
        <w:jc w:val="both"/>
        <w:rPr>
          <w:rFonts w:ascii="Amnesty Trade Gothic" w:hAnsi="Amnesty Trade Gothic"/>
          <w:sz w:val="22"/>
          <w:szCs w:val="22"/>
        </w:rPr>
      </w:pPr>
    </w:p>
    <w:p w14:paraId="614F84C0" w14:textId="3D6D926F" w:rsidR="009811A8" w:rsidRPr="00AB1AB8" w:rsidRDefault="004748E7">
      <w:pPr>
        <w:pStyle w:val="CommentText"/>
        <w:jc w:val="both"/>
        <w:rPr>
          <w:rFonts w:ascii="Amnesty Trade Gothic" w:hAnsi="Amnesty Trade Gothic"/>
          <w:color w:val="000000" w:themeColor="text1"/>
          <w:sz w:val="22"/>
          <w:szCs w:val="22"/>
        </w:rPr>
      </w:pPr>
      <w:r w:rsidRPr="00AB1AB8">
        <w:rPr>
          <w:rFonts w:ascii="Amnesty Trade Gothic" w:hAnsi="Amnesty Trade Gothic"/>
          <w:color w:val="000000" w:themeColor="text1"/>
          <w:sz w:val="22"/>
          <w:szCs w:val="22"/>
        </w:rPr>
        <w:lastRenderedPageBreak/>
        <w:t xml:space="preserve">As the Human Rights Council </w:t>
      </w:r>
      <w:r w:rsidRPr="00AB1AB8">
        <w:rPr>
          <w:rFonts w:ascii="Amnesty Trade Gothic" w:eastAsia="Times New Roman" w:hAnsi="Amnesty Trade Gothic"/>
          <w:color w:val="000000" w:themeColor="text1"/>
          <w:sz w:val="22"/>
          <w:szCs w:val="22"/>
        </w:rPr>
        <w:t>marks</w:t>
      </w:r>
      <w:r w:rsidRPr="00AB1AB8">
        <w:rPr>
          <w:rFonts w:ascii="Amnesty Trade Gothic" w:hAnsi="Amnesty Trade Gothic"/>
          <w:color w:val="000000" w:themeColor="text1"/>
          <w:sz w:val="22"/>
          <w:szCs w:val="22"/>
        </w:rPr>
        <w:t xml:space="preserve"> its tenth anniversary, its performance, effectiveness and adherence to membership criteria are under scrutiny. UN member states should ensure that the Human Rights Council does not face the same loss of credibility as its predecessor, the UN Commission on Human Rights. Failure to act </w:t>
      </w:r>
      <w:r w:rsidRPr="00AB1AB8">
        <w:rPr>
          <w:rFonts w:ascii="Amnesty Trade Gothic" w:eastAsia="Times New Roman" w:hAnsi="Amnesty Trade Gothic"/>
          <w:color w:val="000000" w:themeColor="text1"/>
          <w:sz w:val="22"/>
          <w:szCs w:val="22"/>
        </w:rPr>
        <w:t>on</w:t>
      </w:r>
      <w:r w:rsidRPr="00AB1AB8">
        <w:rPr>
          <w:rFonts w:ascii="Amnesty Trade Gothic" w:hAnsi="Amnesty Trade Gothic"/>
          <w:color w:val="000000" w:themeColor="text1"/>
          <w:sz w:val="22"/>
          <w:szCs w:val="22"/>
        </w:rPr>
        <w:t xml:space="preserve"> Saudi Arabia’s gross and systematic human rights violations committed in Yemen</w:t>
      </w:r>
      <w:r w:rsidRPr="00AB1AB8">
        <w:rPr>
          <w:rFonts w:ascii="Amnesty Trade Gothic" w:eastAsia="Times New Roman" w:hAnsi="Amnesty Trade Gothic"/>
          <w:color w:val="000000" w:themeColor="text1"/>
          <w:sz w:val="22"/>
          <w:szCs w:val="22"/>
        </w:rPr>
        <w:t>, and its use of its membership to obstruct independent scrutiny and accountability</w:t>
      </w:r>
      <w:r w:rsidRPr="00AB1AB8">
        <w:rPr>
          <w:rFonts w:ascii="Amnesty Trade Gothic" w:hAnsi="Amnesty Trade Gothic"/>
          <w:color w:val="000000" w:themeColor="text1"/>
          <w:sz w:val="22"/>
          <w:szCs w:val="22"/>
        </w:rPr>
        <w:t xml:space="preserve"> threatens the credibility of both the Council and the General Assembly. </w:t>
      </w:r>
    </w:p>
    <w:p w14:paraId="42A4A32D" w14:textId="77777777" w:rsidR="009811A8" w:rsidRPr="00722D7C" w:rsidRDefault="009811A8">
      <w:pPr>
        <w:pStyle w:val="CommentText"/>
        <w:jc w:val="both"/>
        <w:rPr>
          <w:rFonts w:ascii="Amnesty Trade Gothic" w:hAnsi="Amnesty Trade Gothic"/>
          <w:sz w:val="20"/>
          <w:szCs w:val="20"/>
        </w:rPr>
      </w:pPr>
    </w:p>
    <w:p w14:paraId="4114BEA1" w14:textId="77777777" w:rsidR="009811A8" w:rsidRPr="00AB1AB8" w:rsidRDefault="004748E7">
      <w:pPr>
        <w:pStyle w:val="CommentText"/>
        <w:jc w:val="both"/>
        <w:rPr>
          <w:rFonts w:ascii="Amnesty Trade Gothic" w:hAnsi="Amnesty Trade Gothic"/>
          <w:b/>
          <w:bCs/>
          <w:sz w:val="22"/>
          <w:szCs w:val="22"/>
        </w:rPr>
      </w:pPr>
      <w:r w:rsidRPr="00AB1AB8">
        <w:rPr>
          <w:rFonts w:ascii="Amnesty Trade Gothic" w:hAnsi="Amnesty Trade Gothic"/>
          <w:b/>
          <w:bCs/>
          <w:sz w:val="22"/>
          <w:szCs w:val="22"/>
        </w:rPr>
        <w:t>NGO Signatories</w:t>
      </w:r>
    </w:p>
    <w:p w14:paraId="0E2FB905" w14:textId="50EB7765" w:rsidR="00EF5F73" w:rsidRPr="00722D7C" w:rsidRDefault="00EF5F73">
      <w:pPr>
        <w:pStyle w:val="CommentText"/>
        <w:jc w:val="both"/>
        <w:rPr>
          <w:rFonts w:ascii="Amnesty Trade Gothic" w:hAnsi="Amnesty Trade Gothic"/>
          <w:b/>
          <w:bCs/>
          <w:sz w:val="20"/>
          <w:szCs w:val="20"/>
        </w:rPr>
      </w:pPr>
    </w:p>
    <w:p w14:paraId="4FE1CC1B" w14:textId="31C0682F" w:rsidR="001071A6" w:rsidRPr="00AB1AB8" w:rsidRDefault="00EF5F73" w:rsidP="00AB1AB8">
      <w:pPr>
        <w:pStyle w:val="CommentText"/>
        <w:jc w:val="both"/>
        <w:rPr>
          <w:rFonts w:ascii="Amnesty Trade Gothic" w:hAnsi="Amnesty Trade Gothic"/>
          <w:sz w:val="22"/>
          <w:szCs w:val="22"/>
        </w:rPr>
      </w:pPr>
      <w:r w:rsidRPr="00AB1AB8">
        <w:rPr>
          <w:rFonts w:ascii="Amnesty Trade Gothic" w:hAnsi="Amnesty Trade Gothic"/>
          <w:sz w:val="22"/>
          <w:szCs w:val="22"/>
        </w:rPr>
        <w:t xml:space="preserve">Human Rights Watch </w:t>
      </w:r>
      <w:r w:rsidR="00AB1AB8">
        <w:rPr>
          <w:rFonts w:ascii="Amnesty Trade Gothic" w:hAnsi="Amnesty Trade Gothic"/>
          <w:sz w:val="22"/>
          <w:szCs w:val="22"/>
        </w:rPr>
        <w:tab/>
      </w:r>
      <w:r w:rsidR="00AB1AB8">
        <w:rPr>
          <w:rFonts w:ascii="Amnesty Trade Gothic" w:hAnsi="Amnesty Trade Gothic"/>
          <w:sz w:val="22"/>
          <w:szCs w:val="22"/>
        </w:rPr>
        <w:tab/>
      </w:r>
      <w:r w:rsidR="00AB1AB8">
        <w:rPr>
          <w:rFonts w:ascii="Amnesty Trade Gothic" w:hAnsi="Amnesty Trade Gothic"/>
          <w:sz w:val="22"/>
          <w:szCs w:val="22"/>
        </w:rPr>
        <w:tab/>
      </w:r>
      <w:r w:rsidR="00AB1AB8">
        <w:rPr>
          <w:rFonts w:ascii="Amnesty Trade Gothic" w:hAnsi="Amnesty Trade Gothic"/>
          <w:sz w:val="22"/>
          <w:szCs w:val="22"/>
        </w:rPr>
        <w:tab/>
        <w:t xml:space="preserve">       </w:t>
      </w:r>
      <w:r w:rsidR="00AB1AB8">
        <w:rPr>
          <w:rFonts w:ascii="Amnesty Trade Gothic" w:hAnsi="Amnesty Trade Gothic"/>
          <w:sz w:val="22"/>
          <w:szCs w:val="22"/>
        </w:rPr>
        <w:tab/>
        <w:t xml:space="preserve">      </w:t>
      </w:r>
      <w:r w:rsidRPr="00AB1AB8">
        <w:rPr>
          <w:rFonts w:ascii="Amnesty Trade Gothic" w:hAnsi="Amnesty Trade Gothic"/>
          <w:sz w:val="22"/>
          <w:szCs w:val="22"/>
        </w:rPr>
        <w:t>Amnesty International</w:t>
      </w:r>
    </w:p>
    <w:p w14:paraId="66887763" w14:textId="3D69966F" w:rsidR="00EF5F73" w:rsidRPr="001071A6" w:rsidRDefault="00AB1AB8" w:rsidP="001071A6">
      <w:pPr>
        <w:ind w:firstLine="720"/>
      </w:pPr>
      <w:r w:rsidRPr="001071A6">
        <w:rPr>
          <w:b/>
          <w:bCs/>
          <w:noProof/>
          <w:lang w:val="en-GB" w:eastAsia="en-GB"/>
        </w:rPr>
        <w:drawing>
          <wp:anchor distT="0" distB="0" distL="114300" distR="114300" simplePos="0" relativeHeight="251661312" behindDoc="0" locked="0" layoutInCell="1" allowOverlap="1" wp14:anchorId="6590864B" wp14:editId="4F26FA38">
            <wp:simplePos x="0" y="0"/>
            <wp:positionH relativeFrom="margin">
              <wp:align>left</wp:align>
            </wp:positionH>
            <wp:positionV relativeFrom="page">
              <wp:posOffset>2800350</wp:posOffset>
            </wp:positionV>
            <wp:extent cx="1143000" cy="1400810"/>
            <wp:effectExtent l="0" t="0" r="0" b="8890"/>
            <wp:wrapThrough wrapText="bothSides">
              <wp:wrapPolygon edited="0">
                <wp:start x="0" y="0"/>
                <wp:lineTo x="0" y="17625"/>
                <wp:lineTo x="10800" y="18800"/>
                <wp:lineTo x="3600" y="19681"/>
                <wp:lineTo x="3600" y="21150"/>
                <wp:lineTo x="15480" y="21443"/>
                <wp:lineTo x="17280" y="21443"/>
                <wp:lineTo x="18000" y="20268"/>
                <wp:lineTo x="16560" y="19681"/>
                <wp:lineTo x="10800" y="18800"/>
                <wp:lineTo x="21240" y="17625"/>
                <wp:lineTo x="21240" y="0"/>
                <wp:lineTo x="0" y="0"/>
              </wp:wrapPolygon>
            </wp:wrapThrough>
            <wp:docPr id="2" name="Picture 2" descr="logo_Pantone_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antone_o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sidR="001071A6" w:rsidRPr="001071A6">
        <w:rPr>
          <w:b/>
          <w:bCs/>
          <w:noProof/>
          <w:lang w:val="en-GB" w:eastAsia="en-GB"/>
        </w:rPr>
        <w:drawing>
          <wp:anchor distT="0" distB="0" distL="114300" distR="114300" simplePos="0" relativeHeight="251663360" behindDoc="1" locked="0" layoutInCell="1" allowOverlap="1" wp14:anchorId="5B6E6414" wp14:editId="4598421D">
            <wp:simplePos x="0" y="0"/>
            <wp:positionH relativeFrom="column">
              <wp:posOffset>3429000</wp:posOffset>
            </wp:positionH>
            <wp:positionV relativeFrom="paragraph">
              <wp:posOffset>190500</wp:posOffset>
            </wp:positionV>
            <wp:extent cx="2633345" cy="1188720"/>
            <wp:effectExtent l="0" t="0" r="8255" b="5080"/>
            <wp:wrapNone/>
            <wp:docPr id="3" name="Picture 3" descr="Macintosh HD:Users:sandyelkhoury:Downloads:downloadCan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ndyelkhoury:Downloads:downloadCand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3345"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F5F73" w:rsidRPr="001071A6">
      <w:footerReference w:type="default" r:id="rId12"/>
      <w:pgSz w:w="12240" w:h="15840"/>
      <w:pgMar w:top="1440" w:right="1440" w:bottom="1440" w:left="1440" w:header="72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15E58" w14:textId="77777777" w:rsidR="004B523B" w:rsidRDefault="004B523B">
      <w:r>
        <w:separator/>
      </w:r>
    </w:p>
  </w:endnote>
  <w:endnote w:type="continuationSeparator" w:id="0">
    <w:p w14:paraId="56CAC5DD" w14:textId="77777777" w:rsidR="004B523B" w:rsidRDefault="004B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mnesty Trade Gothic">
    <w:panose1 w:val="020B05030403030200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6DAA0" w14:textId="77777777" w:rsidR="009811A8" w:rsidRDefault="004748E7">
    <w:pPr>
      <w:pStyle w:val="Footer"/>
    </w:pPr>
    <w:r>
      <w:rPr>
        <w:noProof/>
        <w:lang w:val="en-GB" w:eastAsia="en-GB"/>
      </w:rPr>
      <mc:AlternateContent>
        <mc:Choice Requires="wps">
          <w:drawing>
            <wp:anchor distT="0" distB="0" distL="0" distR="0" simplePos="0" relativeHeight="4" behindDoc="0" locked="0" layoutInCell="1" allowOverlap="1" wp14:anchorId="7D1D3758" wp14:editId="64E11584">
              <wp:simplePos x="0" y="0"/>
              <wp:positionH relativeFrom="margin">
                <wp:align>center</wp:align>
              </wp:positionH>
              <wp:positionV relativeFrom="paragraph">
                <wp:posOffset>635</wp:posOffset>
              </wp:positionV>
              <wp:extent cx="76835" cy="175260"/>
              <wp:effectExtent l="0" t="0" r="0" b="0"/>
              <wp:wrapTopAndBottom/>
              <wp:docPr id="1"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3B0CC063" w14:textId="3998E8BF" w:rsidR="009811A8" w:rsidRDefault="004748E7">
                          <w:pPr>
                            <w:pStyle w:val="Footer"/>
                          </w:pPr>
                          <w:r>
                            <w:rPr>
                              <w:rStyle w:val="PageNumber"/>
                            </w:rPr>
                            <w:fldChar w:fldCharType="begin"/>
                          </w:r>
                          <w:r>
                            <w:instrText>PAGE</w:instrText>
                          </w:r>
                          <w:r>
                            <w:fldChar w:fldCharType="separate"/>
                          </w:r>
                          <w:r w:rsidR="00D46A24">
                            <w:rPr>
                              <w:rStyle w:val="PageNumber"/>
                              <w:noProof/>
                            </w:rPr>
                            <w:t>3</w:t>
                          </w:r>
                          <w:r>
                            <w:fldChar w:fldCharType="end"/>
                          </w:r>
                        </w:p>
                      </w:txbxContent>
                    </wps:txbx>
                    <wps:bodyPr lIns="0" tIns="0" rIns="0" bIns="0" anchor="t">
                      <a:spAutoFit/>
                    </wps:bodyPr>
                  </wps:wsp>
                </a:graphicData>
              </a:graphic>
            </wp:anchor>
          </w:drawing>
        </mc:Choice>
        <mc:Fallback>
          <w:pict>
            <v:shapetype w14:anchorId="7D1D3758" id="_x0000_t202" coordsize="21600,21600" o:spt="202" path="m,l,21600r21600,l21600,xe">
              <v:stroke joinstyle="miter"/>
              <v:path gradientshapeok="t" o:connecttype="rect"/>
            </v:shapetype>
            <v:shape id="Frame1" o:spid="_x0000_s1026" type="#_x0000_t202" style="position:absolute;margin-left:0;margin-top:.05pt;width:6.05pt;height:13.8pt;z-index: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" stroked="f">
              <v:fill opacity="0"/>
              <v:textbox style="mso-fit-shape-to-text:t" inset="0,0,0,0">
                <w:txbxContent>
                  <w:p w14:paraId="3B0CC063" w14:textId="3998E8BF" w:rsidR="009811A8" w:rsidRDefault="004748E7">
                    <w:pPr>
                      <w:pStyle w:val="Footer"/>
                    </w:pPr>
                    <w:r>
                      <w:rPr>
                        <w:rStyle w:val="PageNumber"/>
                      </w:rPr>
                      <w:fldChar w:fldCharType="begin"/>
                    </w:r>
                    <w:r>
                      <w:instrText>PAGE</w:instrText>
                    </w:r>
                    <w:r>
                      <w:fldChar w:fldCharType="separate"/>
                    </w:r>
                    <w:r w:rsidR="00D46A24">
                      <w:rPr>
                        <w:rStyle w:val="PageNumber"/>
                        <w:noProof/>
                      </w:rPr>
                      <w:t>3</w:t>
                    </w:r>
                    <w: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AD07C" w14:textId="77777777" w:rsidR="004B523B" w:rsidRDefault="004B523B">
      <w:r>
        <w:separator/>
      </w:r>
    </w:p>
  </w:footnote>
  <w:footnote w:type="continuationSeparator" w:id="0">
    <w:p w14:paraId="07207EB6" w14:textId="77777777" w:rsidR="004B523B" w:rsidRDefault="004B523B">
      <w:r>
        <w:continuationSeparator/>
      </w:r>
    </w:p>
  </w:footnote>
  <w:footnote w:id="1">
    <w:p w14:paraId="2A034E2F" w14:textId="66373C82" w:rsidR="009811A8" w:rsidRPr="00AB1AB8" w:rsidRDefault="004748E7">
      <w:pPr>
        <w:rPr>
          <w:rFonts w:ascii="Amnesty Trade Gothic" w:hAnsi="Amnesty Trade Gothic"/>
          <w:sz w:val="16"/>
          <w:szCs w:val="16"/>
        </w:rPr>
      </w:pPr>
      <w:r w:rsidRPr="00AB1AB8">
        <w:rPr>
          <w:rStyle w:val="FootnoteReference"/>
          <w:rFonts w:ascii="Amnesty Trade Gothic" w:hAnsi="Amnesty Trade Gothic"/>
          <w:sz w:val="16"/>
          <w:szCs w:val="16"/>
        </w:rPr>
        <w:footnoteRef/>
      </w:r>
      <w:r w:rsidR="005F13C8" w:rsidRPr="00AB1AB8">
        <w:rPr>
          <w:rStyle w:val="FootnoteReference"/>
          <w:rFonts w:ascii="Amnesty Trade Gothic" w:hAnsi="Amnesty Trade Gothic"/>
          <w:sz w:val="16"/>
          <w:szCs w:val="16"/>
        </w:rPr>
        <w:t xml:space="preserve"> </w:t>
      </w:r>
      <w:r w:rsidRPr="00AB1AB8">
        <w:rPr>
          <w:rFonts w:ascii="Amnesty Trade Gothic" w:eastAsia="Droid Sans Fallback" w:hAnsi="Amnesty Trade Gothic"/>
          <w:sz w:val="16"/>
          <w:szCs w:val="16"/>
          <w:lang w:val="en-GB" w:eastAsia="zh-CN" w:bidi="hi-IN"/>
        </w:rPr>
        <w:t xml:space="preserve">A/68/535, Note </w:t>
      </w:r>
      <w:proofErr w:type="spellStart"/>
      <w:r w:rsidRPr="00AB1AB8">
        <w:rPr>
          <w:rFonts w:ascii="Amnesty Trade Gothic" w:eastAsia="Droid Sans Fallback" w:hAnsi="Amnesty Trade Gothic"/>
          <w:sz w:val="16"/>
          <w:szCs w:val="16"/>
          <w:lang w:val="en-GB" w:eastAsia="zh-CN" w:bidi="hi-IN"/>
        </w:rPr>
        <w:t>verbale</w:t>
      </w:r>
      <w:proofErr w:type="spellEnd"/>
      <w:r w:rsidRPr="00AB1AB8">
        <w:rPr>
          <w:rFonts w:ascii="Amnesty Trade Gothic" w:eastAsia="Droid Sans Fallback" w:hAnsi="Amnesty Trade Gothic"/>
          <w:sz w:val="16"/>
          <w:szCs w:val="16"/>
          <w:lang w:val="en-GB" w:eastAsia="zh-CN" w:bidi="hi-IN"/>
        </w:rPr>
        <w:t xml:space="preserve"> dated 6 October 2013 from the Permanent Mission of Saudi Arabia to the United Nations addressed to the President of the General Assembly, 17 October 2013</w:t>
      </w:r>
    </w:p>
  </w:footnote>
  <w:footnote w:id="2">
    <w:p w14:paraId="15B9FC0E" w14:textId="0469A398" w:rsidR="00CE0927" w:rsidRPr="00AB1AB8" w:rsidRDefault="004748E7" w:rsidP="00CE0927">
      <w:pPr>
        <w:pStyle w:val="FootnoteText"/>
        <w:rPr>
          <w:rFonts w:ascii="Amnesty Trade Gothic" w:hAnsi="Amnesty Trade Gothic" w:cs="Times New Roman"/>
          <w:sz w:val="16"/>
          <w:szCs w:val="16"/>
          <w:lang w:val="en-GB"/>
        </w:rPr>
      </w:pPr>
      <w:r w:rsidRPr="00AB1AB8">
        <w:rPr>
          <w:rStyle w:val="FootnoteReference"/>
          <w:rFonts w:ascii="Amnesty Trade Gothic" w:hAnsi="Amnesty Trade Gothic"/>
          <w:sz w:val="16"/>
          <w:szCs w:val="16"/>
        </w:rPr>
        <w:footnoteRef/>
      </w:r>
      <w:r w:rsidR="00167D44" w:rsidRPr="00AB1AB8">
        <w:rPr>
          <w:rStyle w:val="FootnoteReference"/>
          <w:rFonts w:ascii="Amnesty Trade Gothic" w:hAnsi="Amnesty Trade Gothic"/>
          <w:sz w:val="16"/>
          <w:szCs w:val="16"/>
        </w:rPr>
        <w:t xml:space="preserve"> </w:t>
      </w:r>
      <w:r w:rsidR="00CE0927" w:rsidRPr="00AB1AB8">
        <w:rPr>
          <w:rFonts w:ascii="Amnesty Trade Gothic" w:hAnsi="Amnesty Trade Gothic" w:cs="Arial"/>
          <w:b/>
          <w:bCs/>
          <w:color w:val="1D498A"/>
          <w:sz w:val="16"/>
          <w:szCs w:val="16"/>
          <w:shd w:val="clear" w:color="auto" w:fill="FFFFFF"/>
        </w:rPr>
        <w:t xml:space="preserve"> </w:t>
      </w:r>
      <w:r w:rsidR="00CE0927" w:rsidRPr="00AB1AB8">
        <w:rPr>
          <w:rFonts w:ascii="Amnesty Trade Gothic" w:hAnsi="Amnesty Trade Gothic" w:cs="Times New Roman"/>
          <w:sz w:val="16"/>
          <w:szCs w:val="16"/>
          <w:lang w:val="en-GB"/>
        </w:rPr>
        <w:t xml:space="preserve">Visits of Special Procedures of the Human Rights Council to Saudi Arabia since 1998, Office of the UN High </w:t>
      </w:r>
    </w:p>
    <w:p w14:paraId="5BDB23C2" w14:textId="6A19D772" w:rsidR="009811A8" w:rsidRPr="00CE0927" w:rsidRDefault="00CE0927" w:rsidP="00AB1AB8">
      <w:pPr>
        <w:pStyle w:val="FootnoteText"/>
        <w:ind w:left="0" w:firstLine="0"/>
        <w:rPr>
          <w:rFonts w:cs="Times New Roman"/>
          <w:lang w:val="en-GB"/>
        </w:rPr>
      </w:pPr>
      <w:r w:rsidRPr="00AB1AB8">
        <w:rPr>
          <w:rFonts w:ascii="Amnesty Trade Gothic" w:hAnsi="Amnesty Trade Gothic" w:cs="Times New Roman"/>
          <w:sz w:val="16"/>
          <w:szCs w:val="16"/>
          <w:lang w:val="en-GB"/>
        </w:rPr>
        <w:t>Commissioner on Human Rights</w:t>
      </w:r>
      <w:r w:rsidR="00AB1AB8">
        <w:rPr>
          <w:rFonts w:ascii="Amnesty Trade Gothic" w:hAnsi="Amnesty Trade Gothic" w:cs="Times New Roman"/>
          <w:sz w:val="16"/>
          <w:szCs w:val="16"/>
          <w:lang w:val="en-GB"/>
        </w:rPr>
        <w:t>:</w:t>
      </w:r>
      <w:r w:rsidRPr="00AB1AB8">
        <w:rPr>
          <w:rFonts w:ascii="Amnesty Trade Gothic" w:hAnsi="Amnesty Trade Gothic" w:cs="Times New Roman"/>
          <w:sz w:val="16"/>
          <w:szCs w:val="16"/>
          <w:lang w:val="en-GB"/>
        </w:rPr>
        <w:t xml:space="preserve"> </w:t>
      </w:r>
      <w:r w:rsidRPr="00AB1AB8">
        <w:rPr>
          <w:rFonts w:ascii="Amnesty Trade Gothic" w:hAnsi="Amnesty Trade Gothic"/>
          <w:sz w:val="16"/>
          <w:szCs w:val="16"/>
          <w:lang w:val="en-US"/>
        </w:rPr>
        <w:t xml:space="preserve"> http://spinternet.ohchr.org/_Layouts/SpecialProceduresInternet/ViewCountryVisits.aspx?Lang=en&amp;country=SAU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614FC"/>
    <w:multiLevelType w:val="hybridMultilevel"/>
    <w:tmpl w:val="265E4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A8"/>
    <w:rsid w:val="00047D16"/>
    <w:rsid w:val="00065508"/>
    <w:rsid w:val="000A7D05"/>
    <w:rsid w:val="000B30CA"/>
    <w:rsid w:val="000C684D"/>
    <w:rsid w:val="000C748E"/>
    <w:rsid w:val="000D4AD6"/>
    <w:rsid w:val="000E20B6"/>
    <w:rsid w:val="001071A6"/>
    <w:rsid w:val="001256E7"/>
    <w:rsid w:val="00167D44"/>
    <w:rsid w:val="001A47D3"/>
    <w:rsid w:val="002156C0"/>
    <w:rsid w:val="002214F3"/>
    <w:rsid w:val="00240811"/>
    <w:rsid w:val="002577D6"/>
    <w:rsid w:val="00284010"/>
    <w:rsid w:val="002A378C"/>
    <w:rsid w:val="002A697A"/>
    <w:rsid w:val="002C1BDE"/>
    <w:rsid w:val="002C2956"/>
    <w:rsid w:val="00312453"/>
    <w:rsid w:val="00344C62"/>
    <w:rsid w:val="003502FE"/>
    <w:rsid w:val="00373AEC"/>
    <w:rsid w:val="003E0097"/>
    <w:rsid w:val="003E0AC2"/>
    <w:rsid w:val="00435044"/>
    <w:rsid w:val="0046319E"/>
    <w:rsid w:val="004748E7"/>
    <w:rsid w:val="004B523B"/>
    <w:rsid w:val="004C3FDE"/>
    <w:rsid w:val="00543645"/>
    <w:rsid w:val="00581FC0"/>
    <w:rsid w:val="005B7240"/>
    <w:rsid w:val="005C3A7F"/>
    <w:rsid w:val="005C3EA4"/>
    <w:rsid w:val="005E2F0A"/>
    <w:rsid w:val="005F13C8"/>
    <w:rsid w:val="00602B75"/>
    <w:rsid w:val="006068E3"/>
    <w:rsid w:val="006337B9"/>
    <w:rsid w:val="00634610"/>
    <w:rsid w:val="006A666C"/>
    <w:rsid w:val="00715F4E"/>
    <w:rsid w:val="00722D7C"/>
    <w:rsid w:val="007506D9"/>
    <w:rsid w:val="007A7E33"/>
    <w:rsid w:val="007D357F"/>
    <w:rsid w:val="007F7AE7"/>
    <w:rsid w:val="00850852"/>
    <w:rsid w:val="00863261"/>
    <w:rsid w:val="00866DBD"/>
    <w:rsid w:val="008914AE"/>
    <w:rsid w:val="008B6665"/>
    <w:rsid w:val="008F1F67"/>
    <w:rsid w:val="0093025C"/>
    <w:rsid w:val="00946C29"/>
    <w:rsid w:val="00955D7C"/>
    <w:rsid w:val="00963FFC"/>
    <w:rsid w:val="00975B19"/>
    <w:rsid w:val="009811A8"/>
    <w:rsid w:val="009B4A67"/>
    <w:rsid w:val="009C120C"/>
    <w:rsid w:val="009C5EA0"/>
    <w:rsid w:val="00A114BA"/>
    <w:rsid w:val="00A12B45"/>
    <w:rsid w:val="00A1549C"/>
    <w:rsid w:val="00A159E1"/>
    <w:rsid w:val="00A31E93"/>
    <w:rsid w:val="00A657C2"/>
    <w:rsid w:val="00AB1AB8"/>
    <w:rsid w:val="00AC376E"/>
    <w:rsid w:val="00AD447D"/>
    <w:rsid w:val="00AF4EF3"/>
    <w:rsid w:val="00B16343"/>
    <w:rsid w:val="00B97282"/>
    <w:rsid w:val="00BB3795"/>
    <w:rsid w:val="00C0497F"/>
    <w:rsid w:val="00C10634"/>
    <w:rsid w:val="00C726D1"/>
    <w:rsid w:val="00C74CBC"/>
    <w:rsid w:val="00C822DD"/>
    <w:rsid w:val="00C872DC"/>
    <w:rsid w:val="00CE0927"/>
    <w:rsid w:val="00CE553E"/>
    <w:rsid w:val="00D22154"/>
    <w:rsid w:val="00D35B1C"/>
    <w:rsid w:val="00D46A24"/>
    <w:rsid w:val="00D55183"/>
    <w:rsid w:val="00DA761B"/>
    <w:rsid w:val="00DC2746"/>
    <w:rsid w:val="00DD1C6B"/>
    <w:rsid w:val="00DF0975"/>
    <w:rsid w:val="00E03C35"/>
    <w:rsid w:val="00E7336B"/>
    <w:rsid w:val="00E91023"/>
    <w:rsid w:val="00EA60D1"/>
    <w:rsid w:val="00EC437A"/>
    <w:rsid w:val="00EC691F"/>
    <w:rsid w:val="00EC6BF1"/>
    <w:rsid w:val="00EE073A"/>
    <w:rsid w:val="00EE747A"/>
    <w:rsid w:val="00EF5F73"/>
    <w:rsid w:val="00F163DF"/>
    <w:rsid w:val="00F3608A"/>
    <w:rsid w:val="00F5741E"/>
    <w:rsid w:val="00F64866"/>
    <w:rsid w:val="00F7058E"/>
    <w:rsid w:val="00F870B6"/>
    <w:rsid w:val="00FC3E58"/>
    <w:rsid w:val="00FD4A67"/>
    <w:rsid w:val="00FF50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82283"/>
  <w15:docId w15:val="{88AB553B-3A4A-4350-8891-A6E82D0C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18E"/>
    <w:rPr>
      <w:rFonts w:cs="Times New Roman"/>
    </w:rPr>
  </w:style>
  <w:style w:type="paragraph" w:styleId="Heading2">
    <w:name w:val="heading 2"/>
    <w:basedOn w:val="Normal"/>
    <w:link w:val="Heading2Char"/>
    <w:uiPriority w:val="9"/>
    <w:qFormat/>
    <w:rsid w:val="0046593B"/>
    <w:pPr>
      <w:spacing w:beforeAutospacing="1"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qFormat/>
    <w:rsid w:val="0082291D"/>
    <w:rPr>
      <w:sz w:val="18"/>
      <w:szCs w:val="18"/>
    </w:rPr>
  </w:style>
  <w:style w:type="character" w:customStyle="1" w:styleId="CommentTextChar">
    <w:name w:val="Comment Text Char"/>
    <w:basedOn w:val="DefaultParagraphFont"/>
    <w:link w:val="CommentText"/>
    <w:uiPriority w:val="99"/>
    <w:qFormat/>
    <w:rsid w:val="00BE73A6"/>
  </w:style>
  <w:style w:type="character" w:customStyle="1" w:styleId="CommentSubjectChar">
    <w:name w:val="Comment Subject Char"/>
    <w:basedOn w:val="CommentTextChar"/>
    <w:link w:val="CommentSubject"/>
    <w:uiPriority w:val="99"/>
    <w:semiHidden/>
    <w:qFormat/>
    <w:rsid w:val="00BE73A6"/>
    <w:rPr>
      <w:b/>
      <w:bCs/>
      <w:sz w:val="20"/>
      <w:szCs w:val="20"/>
    </w:rPr>
  </w:style>
  <w:style w:type="character" w:customStyle="1" w:styleId="BalloonTextChar">
    <w:name w:val="Balloon Text Char"/>
    <w:basedOn w:val="DefaultParagraphFont"/>
    <w:link w:val="BalloonText"/>
    <w:uiPriority w:val="99"/>
    <w:semiHidden/>
    <w:qFormat/>
    <w:rsid w:val="00BE73A6"/>
    <w:rPr>
      <w:rFonts w:cs="Times New Roman"/>
      <w:sz w:val="18"/>
      <w:szCs w:val="18"/>
    </w:rPr>
  </w:style>
  <w:style w:type="character" w:customStyle="1" w:styleId="InternetLink">
    <w:name w:val="Internet Link"/>
    <w:basedOn w:val="DefaultParagraphFont"/>
    <w:uiPriority w:val="99"/>
    <w:unhideWhenUsed/>
    <w:rsid w:val="00F8497C"/>
    <w:rPr>
      <w:color w:val="0563C1" w:themeColor="hyperlink"/>
      <w:u w:val="single"/>
    </w:rPr>
  </w:style>
  <w:style w:type="character" w:customStyle="1" w:styleId="apple-converted-space">
    <w:name w:val="apple-converted-space"/>
    <w:basedOn w:val="DefaultParagraphFont"/>
    <w:qFormat/>
    <w:rsid w:val="005229ED"/>
  </w:style>
  <w:style w:type="character" w:styleId="Strong">
    <w:name w:val="Strong"/>
    <w:basedOn w:val="DefaultParagraphFont"/>
    <w:uiPriority w:val="22"/>
    <w:qFormat/>
    <w:rsid w:val="005229ED"/>
    <w:rPr>
      <w:b/>
      <w:bCs/>
    </w:rPr>
  </w:style>
  <w:style w:type="character" w:styleId="FollowedHyperlink">
    <w:name w:val="FollowedHyperlink"/>
    <w:basedOn w:val="DefaultParagraphFont"/>
    <w:uiPriority w:val="99"/>
    <w:semiHidden/>
    <w:unhideWhenUsed/>
    <w:qFormat/>
    <w:rsid w:val="00FA163E"/>
    <w:rPr>
      <w:color w:val="954F72" w:themeColor="followedHyperlink"/>
      <w:u w:val="single"/>
    </w:rPr>
  </w:style>
  <w:style w:type="character" w:customStyle="1" w:styleId="FooterChar">
    <w:name w:val="Footer Char"/>
    <w:basedOn w:val="DefaultParagraphFont"/>
    <w:link w:val="Footer"/>
    <w:uiPriority w:val="99"/>
    <w:qFormat/>
    <w:rsid w:val="00CA12AA"/>
  </w:style>
  <w:style w:type="character" w:styleId="PageNumber">
    <w:name w:val="page number"/>
    <w:basedOn w:val="DefaultParagraphFont"/>
    <w:uiPriority w:val="99"/>
    <w:semiHidden/>
    <w:unhideWhenUsed/>
    <w:qFormat/>
    <w:rsid w:val="00CA12AA"/>
  </w:style>
  <w:style w:type="character" w:customStyle="1" w:styleId="Heading2Char">
    <w:name w:val="Heading 2 Char"/>
    <w:basedOn w:val="DefaultParagraphFont"/>
    <w:link w:val="Heading2"/>
    <w:uiPriority w:val="9"/>
    <w:qFormat/>
    <w:rsid w:val="0046593B"/>
    <w:rPr>
      <w:rFonts w:cs="Times New Roman"/>
      <w:b/>
      <w:bCs/>
      <w:sz w:val="36"/>
      <w:szCs w:val="36"/>
    </w:rPr>
  </w:style>
  <w:style w:type="character" w:customStyle="1" w:styleId="HeaderChar">
    <w:name w:val="Header Char"/>
    <w:basedOn w:val="DefaultParagraphFont"/>
    <w:link w:val="Header"/>
    <w:uiPriority w:val="99"/>
    <w:qFormat/>
    <w:rsid w:val="00F44C67"/>
  </w:style>
  <w:style w:type="character" w:customStyle="1" w:styleId="FootnoteTextChar">
    <w:name w:val="Footnote Text Char"/>
    <w:aliases w:val="5_G Char"/>
    <w:basedOn w:val="DefaultParagraphFont"/>
    <w:link w:val="FootnoteText"/>
    <w:uiPriority w:val="99"/>
    <w:qFormat/>
    <w:rsid w:val="00C522EE"/>
    <w:rPr>
      <w:rFonts w:ascii="Liberation Serif" w:eastAsia="Droid Sans Fallback" w:hAnsi="Liberation Serif" w:cs="FreeSans"/>
      <w:sz w:val="20"/>
      <w:szCs w:val="20"/>
      <w:lang w:val="fr-FR" w:eastAsia="zh-CN" w:bidi="hi-IN"/>
    </w:rPr>
  </w:style>
  <w:style w:type="character" w:customStyle="1" w:styleId="WW-FootnoteReference">
    <w:name w:val="WW-Footnote Reference"/>
    <w:qFormat/>
    <w:rsid w:val="00C522EE"/>
    <w:rPr>
      <w:vertAlign w:val="superscript"/>
    </w:rPr>
  </w:style>
  <w:style w:type="character" w:styleId="FootnoteReference">
    <w:name w:val="footnote reference"/>
    <w:aliases w:val="4_G"/>
    <w:uiPriority w:val="99"/>
    <w:qFormat/>
    <w:rsid w:val="00C522EE"/>
    <w:rPr>
      <w:vertAlign w:val="superscript"/>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CommentText">
    <w:name w:val="annotation text"/>
    <w:basedOn w:val="Normal"/>
    <w:link w:val="CommentTextChar"/>
    <w:uiPriority w:val="99"/>
    <w:unhideWhenUsed/>
    <w:qFormat/>
    <w:rsid w:val="00BE73A6"/>
  </w:style>
  <w:style w:type="paragraph" w:styleId="CommentSubject">
    <w:name w:val="annotation subject"/>
    <w:basedOn w:val="CommentText"/>
    <w:link w:val="CommentSubjectChar"/>
    <w:uiPriority w:val="99"/>
    <w:semiHidden/>
    <w:unhideWhenUsed/>
    <w:qFormat/>
    <w:rsid w:val="00BE73A6"/>
    <w:rPr>
      <w:b/>
      <w:bCs/>
      <w:sz w:val="20"/>
      <w:szCs w:val="20"/>
    </w:rPr>
  </w:style>
  <w:style w:type="paragraph" w:styleId="BalloonText">
    <w:name w:val="Balloon Text"/>
    <w:basedOn w:val="Normal"/>
    <w:link w:val="BalloonTextChar"/>
    <w:uiPriority w:val="99"/>
    <w:semiHidden/>
    <w:unhideWhenUsed/>
    <w:qFormat/>
    <w:rsid w:val="00BE73A6"/>
    <w:rPr>
      <w:sz w:val="18"/>
      <w:szCs w:val="18"/>
    </w:rPr>
  </w:style>
  <w:style w:type="paragraph" w:styleId="ListParagraph">
    <w:name w:val="List Paragraph"/>
    <w:basedOn w:val="Normal"/>
    <w:uiPriority w:val="34"/>
    <w:qFormat/>
    <w:rsid w:val="00BE73A6"/>
    <w:pPr>
      <w:ind w:left="720"/>
      <w:contextualSpacing/>
    </w:pPr>
  </w:style>
  <w:style w:type="paragraph" w:styleId="NormalWeb">
    <w:name w:val="Normal (Web)"/>
    <w:basedOn w:val="Normal"/>
    <w:uiPriority w:val="99"/>
    <w:unhideWhenUsed/>
    <w:qFormat/>
    <w:rsid w:val="005229ED"/>
    <w:pPr>
      <w:spacing w:beforeAutospacing="1" w:afterAutospacing="1"/>
    </w:pPr>
  </w:style>
  <w:style w:type="paragraph" w:styleId="Footer">
    <w:name w:val="footer"/>
    <w:basedOn w:val="Normal"/>
    <w:link w:val="FooterChar"/>
    <w:uiPriority w:val="99"/>
    <w:unhideWhenUsed/>
    <w:rsid w:val="00CA12AA"/>
    <w:pPr>
      <w:tabs>
        <w:tab w:val="center" w:pos="4680"/>
        <w:tab w:val="right" w:pos="9360"/>
      </w:tabs>
    </w:pPr>
  </w:style>
  <w:style w:type="paragraph" w:styleId="Header">
    <w:name w:val="header"/>
    <w:basedOn w:val="Normal"/>
    <w:link w:val="HeaderChar"/>
    <w:uiPriority w:val="99"/>
    <w:unhideWhenUsed/>
    <w:rsid w:val="00F44C67"/>
    <w:pPr>
      <w:tabs>
        <w:tab w:val="center" w:pos="4680"/>
        <w:tab w:val="right" w:pos="9360"/>
      </w:tabs>
    </w:pPr>
  </w:style>
  <w:style w:type="paragraph" w:styleId="Revision">
    <w:name w:val="Revision"/>
    <w:uiPriority w:val="99"/>
    <w:semiHidden/>
    <w:qFormat/>
    <w:rsid w:val="00CE7E48"/>
  </w:style>
  <w:style w:type="paragraph" w:styleId="FootnoteText">
    <w:name w:val="footnote text"/>
    <w:aliases w:val="5_G"/>
    <w:basedOn w:val="Normal"/>
    <w:link w:val="FootnoteTextChar"/>
    <w:uiPriority w:val="99"/>
    <w:qFormat/>
    <w:rsid w:val="00C522EE"/>
    <w:pPr>
      <w:widowControl w:val="0"/>
      <w:suppressLineNumbers/>
      <w:suppressAutoHyphens/>
      <w:ind w:left="339" w:hanging="339"/>
    </w:pPr>
    <w:rPr>
      <w:rFonts w:ascii="Liberation Serif" w:eastAsia="Droid Sans Fallback" w:hAnsi="Liberation Serif" w:cs="FreeSans"/>
      <w:sz w:val="20"/>
      <w:szCs w:val="20"/>
      <w:lang w:val="fr-FR" w:eastAsia="zh-CN" w:bidi="hi-IN"/>
    </w:rPr>
  </w:style>
  <w:style w:type="paragraph" w:customStyle="1" w:styleId="Footnote">
    <w:name w:val="Footnote"/>
    <w:basedOn w:val="Normal"/>
  </w:style>
  <w:style w:type="paragraph" w:customStyle="1" w:styleId="FrameContents">
    <w:name w:val="Frame Contents"/>
    <w:basedOn w:val="Normal"/>
    <w:qFormat/>
  </w:style>
  <w:style w:type="character" w:styleId="Hyperlink">
    <w:name w:val="Hyperlink"/>
    <w:basedOn w:val="DefaultParagraphFont"/>
    <w:uiPriority w:val="99"/>
    <w:unhideWhenUsed/>
    <w:rsid w:val="00AC37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18155">
      <w:bodyDiv w:val="1"/>
      <w:marLeft w:val="0"/>
      <w:marRight w:val="0"/>
      <w:marTop w:val="0"/>
      <w:marBottom w:val="0"/>
      <w:divBdr>
        <w:top w:val="none" w:sz="0" w:space="0" w:color="auto"/>
        <w:left w:val="none" w:sz="0" w:space="0" w:color="auto"/>
        <w:bottom w:val="none" w:sz="0" w:space="0" w:color="auto"/>
        <w:right w:val="none" w:sz="0" w:space="0" w:color="auto"/>
      </w:divBdr>
    </w:div>
    <w:div w:id="1007562856">
      <w:bodyDiv w:val="1"/>
      <w:marLeft w:val="0"/>
      <w:marRight w:val="0"/>
      <w:marTop w:val="0"/>
      <w:marBottom w:val="0"/>
      <w:divBdr>
        <w:top w:val="none" w:sz="0" w:space="0" w:color="auto"/>
        <w:left w:val="none" w:sz="0" w:space="0" w:color="auto"/>
        <w:bottom w:val="none" w:sz="0" w:space="0" w:color="auto"/>
        <w:right w:val="none" w:sz="0" w:space="0" w:color="auto"/>
      </w:divBdr>
      <w:divsChild>
        <w:div w:id="120735356">
          <w:marLeft w:val="0"/>
          <w:marRight w:val="0"/>
          <w:marTop w:val="0"/>
          <w:marBottom w:val="0"/>
          <w:divBdr>
            <w:top w:val="none" w:sz="0" w:space="0" w:color="auto"/>
            <w:left w:val="none" w:sz="0" w:space="0" w:color="auto"/>
            <w:bottom w:val="none" w:sz="0" w:space="0" w:color="auto"/>
            <w:right w:val="none" w:sz="0" w:space="0" w:color="auto"/>
          </w:divBdr>
        </w:div>
        <w:div w:id="662901770">
          <w:marLeft w:val="450"/>
          <w:marRight w:val="0"/>
          <w:marTop w:val="0"/>
          <w:marBottom w:val="0"/>
          <w:divBdr>
            <w:top w:val="none" w:sz="0" w:space="0" w:color="auto"/>
            <w:left w:val="none" w:sz="0" w:space="0" w:color="auto"/>
            <w:bottom w:val="none" w:sz="0" w:space="0" w:color="auto"/>
            <w:right w:val="none" w:sz="0" w:space="0" w:color="auto"/>
          </w:divBdr>
        </w:div>
        <w:div w:id="1084378894">
          <w:marLeft w:val="0"/>
          <w:marRight w:val="0"/>
          <w:marTop w:val="0"/>
          <w:marBottom w:val="0"/>
          <w:divBdr>
            <w:top w:val="none" w:sz="0" w:space="0" w:color="auto"/>
            <w:left w:val="none" w:sz="0" w:space="0" w:color="auto"/>
            <w:bottom w:val="none" w:sz="0" w:space="0" w:color="auto"/>
            <w:right w:val="none" w:sz="0" w:space="0" w:color="auto"/>
          </w:divBdr>
        </w:div>
        <w:div w:id="972564110">
          <w:marLeft w:val="0"/>
          <w:marRight w:val="0"/>
          <w:marTop w:val="0"/>
          <w:marBottom w:val="0"/>
          <w:divBdr>
            <w:top w:val="none" w:sz="0" w:space="0" w:color="auto"/>
            <w:left w:val="none" w:sz="0" w:space="0" w:color="auto"/>
            <w:bottom w:val="none" w:sz="0" w:space="0" w:color="auto"/>
            <w:right w:val="none" w:sz="0" w:space="0" w:color="auto"/>
          </w:divBdr>
          <w:divsChild>
            <w:div w:id="151371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94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ttp://www.ohchr.org/en/NewsEvents/Pages/DisplayNews.aspx%3FNewsID=20082%26Lang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http://www.ohchr.org/en/NewsEvents/Pages/DisplayNews.aspx%3FNewsID=17251%26LangI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FEFCE-B97D-412D-9DD8-6804987E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Page</dc:creator>
  <cp:lastModifiedBy>Ella Knight</cp:lastModifiedBy>
  <cp:revision>4</cp:revision>
  <cp:lastPrinted>2016-06-22T19:14:00Z</cp:lastPrinted>
  <dcterms:created xsi:type="dcterms:W3CDTF">2016-06-28T13:44:00Z</dcterms:created>
  <dcterms:modified xsi:type="dcterms:W3CDTF">2016-06-28T17:15:00Z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