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3A" w:rsidRPr="00F53879" w:rsidRDefault="0059443A" w:rsidP="0059443A">
      <w:pPr>
        <w:autoSpaceDE w:val="0"/>
        <w:autoSpaceDN w:val="0"/>
        <w:adjustRightInd w:val="0"/>
        <w:spacing w:after="0" w:line="240" w:lineRule="auto"/>
        <w:rPr>
          <w:rFonts w:ascii="Amnesty Trade Gothic" w:hAnsi="Amnesty Trade Gothic" w:cs="Amnesty Trade Gothic"/>
          <w:color w:val="000000"/>
          <w:sz w:val="20"/>
          <w:szCs w:val="20"/>
          <w:lang w:val="en-US"/>
        </w:rPr>
      </w:pPr>
      <w:bookmarkStart w:id="0" w:name="_GoBack"/>
      <w:bookmarkEnd w:id="0"/>
      <w:r w:rsidRPr="00F53879">
        <w:rPr>
          <w:rFonts w:ascii="Amnesty Trade Gothic Cn" w:hAnsi="Amnesty Trade Gothic Cn" w:cs="Amnesty Trade Gothic Cn"/>
          <w:b/>
          <w:bCs/>
          <w:color w:val="000000"/>
          <w:sz w:val="36"/>
          <w:szCs w:val="36"/>
          <w:lang w:val="en-US"/>
        </w:rPr>
        <w:t xml:space="preserve">FACTS AND FIGURES </w:t>
      </w:r>
      <w:r w:rsidRPr="00F53879">
        <w:rPr>
          <w:rFonts w:ascii="Amnesty Trade Gothic" w:hAnsi="Amnesty Trade Gothic" w:cs="Amnesty Trade Gothic"/>
          <w:b/>
          <w:bCs/>
          <w:color w:val="FF0000"/>
          <w:sz w:val="20"/>
          <w:szCs w:val="20"/>
          <w:lang w:val="en-US"/>
        </w:rPr>
        <w:br/>
      </w:r>
      <w:r w:rsidRPr="00F53879">
        <w:rPr>
          <w:rFonts w:ascii="Amnesty Trade Gothic" w:hAnsi="Amnesty Trade Gothic" w:cs="Amnesty Trade Gothic"/>
          <w:b/>
          <w:bCs/>
          <w:color w:val="000000"/>
          <w:sz w:val="28"/>
          <w:szCs w:val="28"/>
          <w:lang w:val="en-US"/>
        </w:rPr>
        <w:br/>
        <w:t>Ireland’s abortion law in numbers</w:t>
      </w:r>
      <w:r w:rsidRPr="00F53879">
        <w:rPr>
          <w:rFonts w:ascii="Amnesty Trade Gothic" w:hAnsi="Amnesty Trade Gothic" w:cs="Amnesty Trade Gothic"/>
          <w:b/>
          <w:bCs/>
          <w:color w:val="000000"/>
          <w:sz w:val="20"/>
          <w:szCs w:val="20"/>
          <w:lang w:val="en-US"/>
        </w:rPr>
        <w:br/>
        <w:t>177,000</w:t>
      </w:r>
      <w:r w:rsidRPr="00F53879">
        <w:rPr>
          <w:rFonts w:ascii="Amnesty Trade Gothic" w:hAnsi="Amnesty Trade Gothic" w:cs="Amnesty Trade Gothic"/>
          <w:color w:val="000000"/>
          <w:sz w:val="20"/>
          <w:szCs w:val="20"/>
          <w:lang w:val="en-US"/>
        </w:rPr>
        <w:t xml:space="preserve"> – the number of women and girls who have travelled from Ireland to England and Wales for an abortion since 1971. In 2013, at least 3,679 women and girls travelled from Ireland to other countries for an abortion.</w:t>
      </w:r>
      <w:r w:rsidRPr="00F53879">
        <w:rPr>
          <w:rFonts w:ascii="Amnesty Trade Gothic" w:hAnsi="Amnesty Trade Gothic" w:cs="Amnesty Trade Gothic"/>
          <w:b/>
          <w:bCs/>
          <w:color w:val="000000"/>
          <w:sz w:val="20"/>
          <w:szCs w:val="20"/>
          <w:lang w:val="en-US"/>
        </w:rPr>
        <w:br/>
        <w:t>€4,000</w:t>
      </w:r>
      <w:r w:rsidRPr="00F53879">
        <w:rPr>
          <w:rFonts w:ascii="Amnesty Trade Gothic" w:hAnsi="Amnesty Trade Gothic" w:cs="Amnesty Trade Gothic"/>
          <w:b/>
          <w:bCs/>
          <w:color w:val="000000"/>
          <w:sz w:val="28"/>
          <w:szCs w:val="28"/>
          <w:lang w:val="en-US"/>
        </w:rPr>
        <w:t xml:space="preserve"> </w:t>
      </w:r>
      <w:r w:rsidRPr="00F53879">
        <w:rPr>
          <w:rFonts w:ascii="Amnesty Trade Gothic" w:hAnsi="Amnesty Trade Gothic" w:cs="Amnesty Trade Gothic"/>
          <w:color w:val="000000"/>
          <w:sz w:val="20"/>
          <w:szCs w:val="20"/>
          <w:lang w:val="en-US"/>
        </w:rPr>
        <w:t>– the potential fine medical staff could pay for referring a woman for an abortion, or giving comprehensive information about the procedure.</w:t>
      </w:r>
      <w:r w:rsidRPr="00F53879">
        <w:rPr>
          <w:rFonts w:ascii="Amnesty Trade Gothic" w:hAnsi="Amnesty Trade Gothic" w:cs="Amnesty Trade Gothic"/>
          <w:b/>
          <w:bCs/>
          <w:color w:val="000000"/>
          <w:sz w:val="20"/>
          <w:szCs w:val="20"/>
          <w:lang w:val="en-US"/>
        </w:rPr>
        <w:br/>
        <w:t xml:space="preserve">€1,000-1,500 </w:t>
      </w:r>
      <w:r w:rsidRPr="00F53879">
        <w:rPr>
          <w:rFonts w:ascii="Amnesty Trade Gothic" w:hAnsi="Amnesty Trade Gothic" w:cs="Amnesty Trade Gothic"/>
          <w:color w:val="000000"/>
          <w:sz w:val="20"/>
          <w:szCs w:val="20"/>
          <w:lang w:val="en-US"/>
        </w:rPr>
        <w:t>– the estimated average financial cost of travelling abroad for an abortion.</w:t>
      </w:r>
      <w:r w:rsidRPr="00F53879">
        <w:rPr>
          <w:rFonts w:ascii="Amnesty Trade Gothic" w:hAnsi="Amnesty Trade Gothic" w:cs="Amnesty Trade Gothic"/>
          <w:b/>
          <w:bCs/>
          <w:color w:val="000000"/>
          <w:sz w:val="20"/>
          <w:szCs w:val="20"/>
          <w:lang w:val="en-US"/>
        </w:rPr>
        <w:br/>
        <w:t>43</w:t>
      </w:r>
      <w:r w:rsidRPr="00F53879">
        <w:rPr>
          <w:rFonts w:ascii="Amnesty Trade Gothic" w:hAnsi="Amnesty Trade Gothic" w:cs="Amnesty Trade Gothic"/>
          <w:b/>
          <w:bCs/>
          <w:color w:val="000000"/>
          <w:sz w:val="28"/>
          <w:szCs w:val="28"/>
          <w:lang w:val="en-US"/>
        </w:rPr>
        <w:t xml:space="preserve"> </w:t>
      </w:r>
      <w:r w:rsidRPr="00F53879">
        <w:rPr>
          <w:rFonts w:ascii="Amnesty Trade Gothic" w:hAnsi="Amnesty Trade Gothic" w:cs="Amnesty Trade Gothic"/>
          <w:color w:val="000000"/>
          <w:sz w:val="20"/>
          <w:szCs w:val="20"/>
          <w:lang w:val="en-US"/>
        </w:rPr>
        <w:t>– the number of European countries that allow abortion on request or on very broad social and economic grounds, all but five (Ireland, Andorra, Malta, Poland and San Marino).</w:t>
      </w:r>
      <w:r w:rsidRPr="00F53879">
        <w:rPr>
          <w:rFonts w:ascii="Amnesty Trade Gothic" w:hAnsi="Amnesty Trade Gothic" w:cs="Amnesty Trade Gothic"/>
          <w:b/>
          <w:bCs/>
          <w:color w:val="000000"/>
          <w:sz w:val="20"/>
          <w:szCs w:val="20"/>
          <w:lang w:val="en-US"/>
        </w:rPr>
        <w:br/>
        <w:t xml:space="preserve">24 </w:t>
      </w:r>
      <w:r w:rsidRPr="00F53879">
        <w:rPr>
          <w:rFonts w:ascii="Amnesty Trade Gothic" w:hAnsi="Amnesty Trade Gothic" w:cs="Amnesty Trade Gothic"/>
          <w:color w:val="000000"/>
          <w:sz w:val="20"/>
          <w:szCs w:val="20"/>
          <w:lang w:val="en-US"/>
        </w:rPr>
        <w:t xml:space="preserve">– the number of days healthcare providers kept a clinically-dead pregnant woman on life support, against her family’s wishes, because the </w:t>
      </w:r>
      <w:proofErr w:type="spellStart"/>
      <w:r w:rsidRPr="00F53879">
        <w:rPr>
          <w:rFonts w:ascii="Amnesty Trade Gothic" w:hAnsi="Amnesty Trade Gothic" w:cs="Amnesty Trade Gothic"/>
          <w:color w:val="000000"/>
          <w:sz w:val="20"/>
          <w:szCs w:val="20"/>
          <w:lang w:val="en-US"/>
        </w:rPr>
        <w:t>foetus</w:t>
      </w:r>
      <w:proofErr w:type="spellEnd"/>
      <w:r w:rsidRPr="00F53879">
        <w:rPr>
          <w:rFonts w:ascii="Amnesty Trade Gothic" w:hAnsi="Amnesty Trade Gothic" w:cs="Amnesty Trade Gothic"/>
          <w:color w:val="000000"/>
          <w:sz w:val="20"/>
          <w:szCs w:val="20"/>
          <w:lang w:val="en-US"/>
        </w:rPr>
        <w:t xml:space="preserve"> had a heart beat in December 2014.</w:t>
      </w:r>
      <w:r w:rsidRPr="00F53879">
        <w:rPr>
          <w:rFonts w:ascii="Amnesty Trade Gothic" w:hAnsi="Amnesty Trade Gothic" w:cs="Amnesty Trade Gothic"/>
          <w:b/>
          <w:bCs/>
          <w:color w:val="000000"/>
          <w:sz w:val="20"/>
          <w:szCs w:val="20"/>
          <w:lang w:val="en-US"/>
        </w:rPr>
        <w:br/>
        <w:t xml:space="preserve">14 years </w:t>
      </w:r>
      <w:r w:rsidRPr="00F53879">
        <w:rPr>
          <w:rFonts w:ascii="Amnesty Trade Gothic" w:hAnsi="Amnesty Trade Gothic" w:cs="Amnesty Trade Gothic"/>
          <w:color w:val="000000"/>
          <w:sz w:val="20"/>
          <w:szCs w:val="20"/>
          <w:lang w:val="en-US"/>
        </w:rPr>
        <w:t>– the prison sentence that you are threatened with if you have an illegal abortion in Ireland, or assist anyone in having one.</w:t>
      </w:r>
    </w:p>
    <w:p w:rsidR="0046553D" w:rsidRPr="0059443A" w:rsidRDefault="0046553D">
      <w:pPr>
        <w:rPr>
          <w:lang w:val="en-US"/>
        </w:rPr>
      </w:pPr>
    </w:p>
    <w:sectPr w:rsidR="0046553D" w:rsidRPr="00594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B1D9E"/>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3A"/>
    <w:rsid w:val="0046553D"/>
    <w:rsid w:val="0059443A"/>
    <w:rsid w:val="00AF2B5E"/>
    <w:rsid w:val="00D54AE3"/>
    <w:rsid w:val="00E44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443A"/>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443A"/>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Amnesty International</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Kuijper</dc:creator>
  <cp:lastModifiedBy>Elke Kuijper</cp:lastModifiedBy>
  <cp:revision>1</cp:revision>
  <dcterms:created xsi:type="dcterms:W3CDTF">2015-06-08T08:14:00Z</dcterms:created>
  <dcterms:modified xsi:type="dcterms:W3CDTF">2015-06-08T08:15:00Z</dcterms:modified>
</cp:coreProperties>
</file>